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CDA" w:rsidRPr="00BC5E8B" w:rsidRDefault="00272ABE" w:rsidP="009E5DBA">
      <w:pPr>
        <w:widowControl w:val="0"/>
        <w:adjustRightInd w:val="0"/>
        <w:ind w:right="20"/>
        <w:jc w:val="center"/>
        <w:rPr>
          <w:rFonts w:ascii="Arial" w:hAnsi="Arial" w:cs="Arial"/>
          <w:b/>
          <w:bCs/>
          <w:sz w:val="16"/>
          <w:szCs w:val="18"/>
        </w:rPr>
      </w:pPr>
      <w:r w:rsidRPr="00BC5E8B">
        <w:rPr>
          <w:rFonts w:ascii="Arial" w:hAnsi="Arial" w:cs="Arial"/>
          <w:b/>
          <w:bCs/>
          <w:sz w:val="16"/>
          <w:szCs w:val="18"/>
        </w:rPr>
        <w:t>ANEXO 1: ADOPCIÓN DEL APLICATIVO SOBRE ESTANDARIZACIÓN Y TRÁMITE EN LÍNEA DE ALGUNOS PROSPECTOS DE INFORMACIÓN.</w:t>
      </w:r>
    </w:p>
    <w:p w:rsidR="009D6CDA" w:rsidRPr="00BC5E8B" w:rsidRDefault="009D6CDA" w:rsidP="009B5655">
      <w:pPr>
        <w:widowControl w:val="0"/>
        <w:autoSpaceDE w:val="0"/>
        <w:autoSpaceDN w:val="0"/>
        <w:adjustRightInd w:val="0"/>
        <w:ind w:right="20"/>
        <w:jc w:val="both"/>
        <w:rPr>
          <w:rFonts w:ascii="Arial" w:hAnsi="Arial" w:cs="Arial"/>
          <w:sz w:val="16"/>
          <w:szCs w:val="18"/>
        </w:rPr>
      </w:pPr>
    </w:p>
    <w:p w:rsidR="009D6CDA" w:rsidRPr="00BC5E8B" w:rsidRDefault="009D6CDA" w:rsidP="009B5655">
      <w:pPr>
        <w:widowControl w:val="0"/>
        <w:autoSpaceDE w:val="0"/>
        <w:autoSpaceDN w:val="0"/>
        <w:adjustRightInd w:val="0"/>
        <w:ind w:right="20"/>
        <w:jc w:val="both"/>
        <w:rPr>
          <w:rFonts w:ascii="Arial" w:hAnsi="Arial" w:cs="Arial"/>
          <w:sz w:val="16"/>
          <w:szCs w:val="18"/>
        </w:rPr>
      </w:pPr>
    </w:p>
    <w:p w:rsidR="009D6CDA" w:rsidRPr="00BC5E8B" w:rsidRDefault="00FF5036" w:rsidP="009B5655">
      <w:pPr>
        <w:widowControl w:val="0"/>
        <w:autoSpaceDE w:val="0"/>
        <w:autoSpaceDN w:val="0"/>
        <w:adjustRightInd w:val="0"/>
        <w:ind w:right="20"/>
        <w:jc w:val="both"/>
        <w:rPr>
          <w:rFonts w:ascii="Arial" w:hAnsi="Arial" w:cs="Arial"/>
          <w:sz w:val="16"/>
          <w:szCs w:val="18"/>
        </w:rPr>
      </w:pPr>
      <w:r w:rsidRPr="00BC5E8B">
        <w:rPr>
          <w:rFonts w:ascii="Arial" w:hAnsi="Arial" w:cs="Arial"/>
          <w:sz w:val="16"/>
          <w:szCs w:val="18"/>
        </w:rPr>
        <w:t>Con el f</w:t>
      </w:r>
      <w:r w:rsidR="00505AE2" w:rsidRPr="00BC5E8B">
        <w:rPr>
          <w:rFonts w:ascii="Arial" w:hAnsi="Arial" w:cs="Arial"/>
          <w:sz w:val="16"/>
          <w:szCs w:val="18"/>
        </w:rPr>
        <w:t xml:space="preserve">in de </w:t>
      </w:r>
      <w:r w:rsidR="009D6CDA" w:rsidRPr="00BC5E8B">
        <w:rPr>
          <w:rFonts w:ascii="Arial" w:hAnsi="Arial" w:cs="Arial"/>
          <w:sz w:val="16"/>
          <w:szCs w:val="18"/>
        </w:rPr>
        <w:t xml:space="preserve">adoptar estándares </w:t>
      </w:r>
      <w:r w:rsidR="00505AE2" w:rsidRPr="00BC5E8B">
        <w:rPr>
          <w:rFonts w:ascii="Arial" w:hAnsi="Arial" w:cs="Arial"/>
          <w:sz w:val="16"/>
          <w:szCs w:val="18"/>
        </w:rPr>
        <w:t xml:space="preserve">que homogenicen </w:t>
      </w:r>
      <w:r w:rsidR="009D6CDA" w:rsidRPr="00BC5E8B">
        <w:rPr>
          <w:rFonts w:ascii="Arial" w:hAnsi="Arial" w:cs="Arial"/>
          <w:sz w:val="16"/>
          <w:szCs w:val="18"/>
        </w:rPr>
        <w:t xml:space="preserve">el contenido y la presentación de los prospectos de información </w:t>
      </w:r>
      <w:r w:rsidRPr="00BC5E8B">
        <w:rPr>
          <w:rFonts w:ascii="Arial" w:hAnsi="Arial" w:cs="Arial"/>
          <w:sz w:val="16"/>
          <w:szCs w:val="18"/>
        </w:rPr>
        <w:t>de las ofertas públicas de valores inscritos en el Registro Nacional de Valores y Emisores</w:t>
      </w:r>
      <w:r w:rsidR="006B07FF" w:rsidRPr="00BC5E8B">
        <w:rPr>
          <w:rFonts w:ascii="Arial" w:hAnsi="Arial" w:cs="Arial"/>
          <w:sz w:val="16"/>
          <w:szCs w:val="18"/>
        </w:rPr>
        <w:t>, RNVE</w:t>
      </w:r>
      <w:r w:rsidR="00D50D84" w:rsidRPr="00BC5E8B">
        <w:rPr>
          <w:rStyle w:val="Refdenotaalpie"/>
          <w:rFonts w:ascii="Arial" w:hAnsi="Arial" w:cs="Arial"/>
          <w:sz w:val="16"/>
          <w:szCs w:val="18"/>
        </w:rPr>
        <w:footnoteReference w:id="1"/>
      </w:r>
      <w:r w:rsidR="006B07FF" w:rsidRPr="00BC5E8B">
        <w:rPr>
          <w:rFonts w:ascii="Arial" w:hAnsi="Arial" w:cs="Arial"/>
          <w:sz w:val="16"/>
          <w:szCs w:val="18"/>
        </w:rPr>
        <w:t xml:space="preserve">, </w:t>
      </w:r>
      <w:r w:rsidRPr="00BC5E8B">
        <w:rPr>
          <w:rFonts w:ascii="Arial" w:hAnsi="Arial" w:cs="Arial"/>
          <w:sz w:val="16"/>
          <w:szCs w:val="18"/>
        </w:rPr>
        <w:t xml:space="preserve"> </w:t>
      </w:r>
      <w:r w:rsidR="009D6CDA" w:rsidRPr="00BC5E8B">
        <w:rPr>
          <w:rFonts w:ascii="Arial" w:hAnsi="Arial" w:cs="Arial"/>
          <w:sz w:val="16"/>
          <w:szCs w:val="18"/>
        </w:rPr>
        <w:t xml:space="preserve">a </w:t>
      </w:r>
      <w:r w:rsidRPr="00BC5E8B">
        <w:rPr>
          <w:rFonts w:ascii="Arial" w:hAnsi="Arial" w:cs="Arial"/>
          <w:sz w:val="16"/>
          <w:szCs w:val="18"/>
        </w:rPr>
        <w:t xml:space="preserve">efecto </w:t>
      </w:r>
      <w:r w:rsidR="009D6CDA" w:rsidRPr="00BC5E8B">
        <w:rPr>
          <w:rFonts w:ascii="Arial" w:hAnsi="Arial" w:cs="Arial"/>
          <w:sz w:val="16"/>
          <w:szCs w:val="18"/>
        </w:rPr>
        <w:t xml:space="preserve">de promover mayor transparencia y </w:t>
      </w:r>
      <w:r w:rsidR="002E6049" w:rsidRPr="00BC5E8B">
        <w:rPr>
          <w:rFonts w:ascii="Arial" w:hAnsi="Arial" w:cs="Arial"/>
          <w:sz w:val="16"/>
          <w:szCs w:val="18"/>
        </w:rPr>
        <w:t xml:space="preserve">la eliminación de </w:t>
      </w:r>
      <w:r w:rsidR="009D6CDA" w:rsidRPr="00BC5E8B">
        <w:rPr>
          <w:rFonts w:ascii="Arial" w:hAnsi="Arial" w:cs="Arial"/>
          <w:sz w:val="16"/>
          <w:szCs w:val="18"/>
        </w:rPr>
        <w:t>asimetrías en la información que se ofrece al mercado</w:t>
      </w:r>
      <w:r w:rsidR="002E6049" w:rsidRPr="00BC5E8B">
        <w:rPr>
          <w:rFonts w:ascii="Arial" w:hAnsi="Arial" w:cs="Arial"/>
          <w:sz w:val="16"/>
          <w:szCs w:val="18"/>
        </w:rPr>
        <w:t xml:space="preserve"> de valores</w:t>
      </w:r>
      <w:r w:rsidR="009D6CDA" w:rsidRPr="00BC5E8B">
        <w:rPr>
          <w:rFonts w:ascii="Arial" w:hAnsi="Arial" w:cs="Arial"/>
          <w:sz w:val="16"/>
          <w:szCs w:val="18"/>
        </w:rPr>
        <w:t xml:space="preserve">, </w:t>
      </w:r>
      <w:r w:rsidR="009C11CD" w:rsidRPr="00BC5E8B">
        <w:rPr>
          <w:rFonts w:ascii="Arial" w:hAnsi="Arial" w:cs="Arial"/>
          <w:sz w:val="16"/>
          <w:szCs w:val="18"/>
        </w:rPr>
        <w:t>la SFC</w:t>
      </w:r>
      <w:r w:rsidR="00250412" w:rsidRPr="00BC5E8B">
        <w:rPr>
          <w:rFonts w:ascii="Arial" w:hAnsi="Arial" w:cs="Arial"/>
          <w:sz w:val="16"/>
          <w:szCs w:val="18"/>
        </w:rPr>
        <w:t>, e</w:t>
      </w:r>
      <w:r w:rsidR="009D6CDA" w:rsidRPr="00BC5E8B">
        <w:rPr>
          <w:rFonts w:ascii="Arial" w:hAnsi="Arial" w:cs="Arial"/>
          <w:sz w:val="16"/>
          <w:szCs w:val="18"/>
        </w:rPr>
        <w:t xml:space="preserve">n uso de sus facultades legales, </w:t>
      </w:r>
      <w:r w:rsidR="00226586" w:rsidRPr="00BC5E8B">
        <w:rPr>
          <w:rFonts w:ascii="Arial" w:hAnsi="Arial" w:cs="Arial"/>
          <w:sz w:val="16"/>
          <w:szCs w:val="18"/>
        </w:rPr>
        <w:t>implementa</w:t>
      </w:r>
      <w:r w:rsidR="00250412" w:rsidRPr="00BC5E8B">
        <w:rPr>
          <w:rFonts w:ascii="Arial" w:hAnsi="Arial" w:cs="Arial"/>
          <w:sz w:val="16"/>
          <w:szCs w:val="18"/>
        </w:rPr>
        <w:t xml:space="preserve"> un aplicativo</w:t>
      </w:r>
      <w:r w:rsidR="009D6CDA" w:rsidRPr="00BC5E8B">
        <w:rPr>
          <w:rFonts w:ascii="Arial" w:hAnsi="Arial" w:cs="Arial"/>
          <w:sz w:val="16"/>
          <w:szCs w:val="18"/>
        </w:rPr>
        <w:t xml:space="preserve"> </w:t>
      </w:r>
      <w:r w:rsidR="00250412" w:rsidRPr="00BC5E8B">
        <w:rPr>
          <w:rFonts w:ascii="Arial" w:hAnsi="Arial" w:cs="Arial"/>
          <w:sz w:val="16"/>
          <w:szCs w:val="18"/>
        </w:rPr>
        <w:t>para</w:t>
      </w:r>
      <w:r w:rsidR="009D6CDA" w:rsidRPr="00BC5E8B">
        <w:rPr>
          <w:rFonts w:ascii="Arial" w:hAnsi="Arial" w:cs="Arial"/>
          <w:sz w:val="16"/>
          <w:szCs w:val="18"/>
        </w:rPr>
        <w:t xml:space="preserve"> </w:t>
      </w:r>
      <w:r w:rsidR="00250412" w:rsidRPr="00BC5E8B">
        <w:rPr>
          <w:rFonts w:ascii="Arial" w:hAnsi="Arial" w:cs="Arial"/>
          <w:sz w:val="16"/>
          <w:szCs w:val="18"/>
        </w:rPr>
        <w:t>el</w:t>
      </w:r>
      <w:r w:rsidR="009D6CDA" w:rsidRPr="00BC5E8B">
        <w:rPr>
          <w:rFonts w:ascii="Arial" w:hAnsi="Arial" w:cs="Arial"/>
          <w:sz w:val="16"/>
          <w:szCs w:val="18"/>
        </w:rPr>
        <w:t xml:space="preserve"> trámite en línea de algunos Prospectos de información, </w:t>
      </w:r>
      <w:r w:rsidR="00250412" w:rsidRPr="00BC5E8B">
        <w:rPr>
          <w:rFonts w:ascii="Arial" w:hAnsi="Arial" w:cs="Arial"/>
          <w:sz w:val="16"/>
          <w:szCs w:val="18"/>
        </w:rPr>
        <w:t xml:space="preserve">e imparte las </w:t>
      </w:r>
      <w:r w:rsidR="00610B0F" w:rsidRPr="00BC5E8B">
        <w:rPr>
          <w:rFonts w:ascii="Arial" w:hAnsi="Arial" w:cs="Arial"/>
          <w:sz w:val="16"/>
          <w:szCs w:val="18"/>
        </w:rPr>
        <w:t xml:space="preserve">siguientes </w:t>
      </w:r>
      <w:r w:rsidR="00250412" w:rsidRPr="00BC5E8B">
        <w:rPr>
          <w:rFonts w:ascii="Arial" w:hAnsi="Arial" w:cs="Arial"/>
          <w:sz w:val="16"/>
          <w:szCs w:val="18"/>
        </w:rPr>
        <w:t xml:space="preserve">instrucciones para </w:t>
      </w:r>
      <w:r w:rsidR="00610B0F" w:rsidRPr="00BC5E8B">
        <w:rPr>
          <w:rFonts w:ascii="Arial" w:hAnsi="Arial" w:cs="Arial"/>
          <w:sz w:val="16"/>
          <w:szCs w:val="18"/>
        </w:rPr>
        <w:t xml:space="preserve">su </w:t>
      </w:r>
      <w:r w:rsidR="00250412" w:rsidRPr="00BC5E8B">
        <w:rPr>
          <w:rFonts w:ascii="Arial" w:hAnsi="Arial" w:cs="Arial"/>
          <w:sz w:val="16"/>
          <w:szCs w:val="18"/>
        </w:rPr>
        <w:t>utilización y diligenciamiento</w:t>
      </w:r>
      <w:r w:rsidR="009D6CDA" w:rsidRPr="00BC5E8B">
        <w:rPr>
          <w:rFonts w:ascii="Arial" w:hAnsi="Arial" w:cs="Arial"/>
          <w:sz w:val="16"/>
          <w:szCs w:val="18"/>
        </w:rPr>
        <w:t>:</w:t>
      </w:r>
    </w:p>
    <w:p w:rsidR="009D6CDA" w:rsidRPr="00BC5E8B" w:rsidRDefault="009D6CDA" w:rsidP="009B5655">
      <w:pPr>
        <w:ind w:right="20"/>
        <w:jc w:val="both"/>
        <w:rPr>
          <w:rFonts w:ascii="Arial" w:hAnsi="Arial" w:cs="Arial"/>
          <w:sz w:val="16"/>
          <w:szCs w:val="18"/>
        </w:rPr>
      </w:pPr>
    </w:p>
    <w:p w:rsidR="00226586" w:rsidRPr="00BC5E8B" w:rsidRDefault="009D6CDA" w:rsidP="009B5655">
      <w:pPr>
        <w:tabs>
          <w:tab w:val="left" w:pos="6960"/>
        </w:tabs>
        <w:ind w:right="20"/>
        <w:jc w:val="both"/>
        <w:rPr>
          <w:rFonts w:ascii="Arial" w:hAnsi="Arial" w:cs="Arial"/>
          <w:sz w:val="16"/>
          <w:szCs w:val="18"/>
        </w:rPr>
      </w:pPr>
      <w:r w:rsidRPr="00BC5E8B">
        <w:rPr>
          <w:rFonts w:ascii="Arial" w:hAnsi="Arial" w:cs="Arial"/>
          <w:b/>
          <w:bCs/>
          <w:sz w:val="16"/>
          <w:szCs w:val="18"/>
        </w:rPr>
        <w:t xml:space="preserve">1. </w:t>
      </w:r>
      <w:r w:rsidR="007E2716" w:rsidRPr="00BC5E8B">
        <w:rPr>
          <w:rFonts w:ascii="Arial" w:hAnsi="Arial" w:cs="Arial"/>
          <w:bCs/>
          <w:sz w:val="16"/>
          <w:szCs w:val="18"/>
        </w:rPr>
        <w:t>El aplicativo</w:t>
      </w:r>
      <w:r w:rsidR="00226586" w:rsidRPr="00BC5E8B">
        <w:rPr>
          <w:rFonts w:ascii="Arial" w:hAnsi="Arial" w:cs="Arial"/>
          <w:sz w:val="16"/>
          <w:szCs w:val="18"/>
        </w:rPr>
        <w:t xml:space="preserve"> “Prospectos de </w:t>
      </w:r>
      <w:r w:rsidR="00D50D84" w:rsidRPr="00BC5E8B">
        <w:rPr>
          <w:rFonts w:ascii="Arial" w:hAnsi="Arial" w:cs="Arial"/>
          <w:sz w:val="16"/>
          <w:szCs w:val="18"/>
        </w:rPr>
        <w:t>I</w:t>
      </w:r>
      <w:r w:rsidR="00226586" w:rsidRPr="00BC5E8B">
        <w:rPr>
          <w:rFonts w:ascii="Arial" w:hAnsi="Arial" w:cs="Arial"/>
          <w:sz w:val="16"/>
          <w:szCs w:val="18"/>
        </w:rPr>
        <w:t>nformación” (en adelante El Aplicativo)</w:t>
      </w:r>
      <w:r w:rsidR="007E2716" w:rsidRPr="00BC5E8B">
        <w:rPr>
          <w:rFonts w:ascii="Arial" w:hAnsi="Arial" w:cs="Arial"/>
          <w:sz w:val="16"/>
          <w:szCs w:val="18"/>
        </w:rPr>
        <w:t>,</w:t>
      </w:r>
      <w:r w:rsidR="00CD6B4F" w:rsidRPr="00BC5E8B">
        <w:rPr>
          <w:rFonts w:ascii="Arial" w:hAnsi="Arial" w:cs="Arial"/>
          <w:sz w:val="16"/>
          <w:szCs w:val="18"/>
        </w:rPr>
        <w:t xml:space="preserve"> </w:t>
      </w:r>
      <w:r w:rsidR="00226586" w:rsidRPr="00BC5E8B">
        <w:rPr>
          <w:rFonts w:ascii="Arial" w:hAnsi="Arial" w:cs="Arial"/>
          <w:sz w:val="16"/>
          <w:szCs w:val="18"/>
        </w:rPr>
        <w:t xml:space="preserve">contiene </w:t>
      </w:r>
      <w:r w:rsidR="00221BB0" w:rsidRPr="00BC5E8B">
        <w:rPr>
          <w:rFonts w:ascii="Arial" w:hAnsi="Arial" w:cs="Arial"/>
          <w:sz w:val="16"/>
          <w:szCs w:val="18"/>
        </w:rPr>
        <w:t xml:space="preserve">las </w:t>
      </w:r>
      <w:r w:rsidR="00226586" w:rsidRPr="00BC5E8B">
        <w:rPr>
          <w:rFonts w:ascii="Arial" w:hAnsi="Arial" w:cs="Arial"/>
          <w:sz w:val="16"/>
          <w:szCs w:val="18"/>
        </w:rPr>
        <w:t xml:space="preserve">plantillas </w:t>
      </w:r>
      <w:r w:rsidR="00CD6B4F" w:rsidRPr="00BC5E8B">
        <w:rPr>
          <w:rFonts w:ascii="Arial" w:hAnsi="Arial" w:cs="Arial"/>
          <w:sz w:val="16"/>
          <w:szCs w:val="18"/>
        </w:rPr>
        <w:t xml:space="preserve">de </w:t>
      </w:r>
      <w:r w:rsidR="005B0DAC" w:rsidRPr="00BC5E8B">
        <w:rPr>
          <w:rFonts w:ascii="Arial" w:hAnsi="Arial" w:cs="Arial"/>
          <w:sz w:val="16"/>
          <w:szCs w:val="18"/>
        </w:rPr>
        <w:t xml:space="preserve">los prospectos </w:t>
      </w:r>
      <w:r w:rsidR="00724416" w:rsidRPr="00BC5E8B">
        <w:rPr>
          <w:rFonts w:ascii="Arial" w:hAnsi="Arial" w:cs="Arial"/>
          <w:sz w:val="16"/>
          <w:szCs w:val="18"/>
        </w:rPr>
        <w:t xml:space="preserve">necesarios </w:t>
      </w:r>
      <w:r w:rsidR="005B0DAC" w:rsidRPr="00BC5E8B">
        <w:rPr>
          <w:rFonts w:ascii="Arial" w:hAnsi="Arial" w:cs="Arial"/>
          <w:sz w:val="16"/>
          <w:szCs w:val="18"/>
        </w:rPr>
        <w:t xml:space="preserve">para </w:t>
      </w:r>
      <w:r w:rsidR="00053996" w:rsidRPr="00BC5E8B">
        <w:rPr>
          <w:rFonts w:ascii="Arial" w:hAnsi="Arial" w:cs="Arial"/>
          <w:sz w:val="16"/>
          <w:szCs w:val="18"/>
        </w:rPr>
        <w:t xml:space="preserve">efectuar una oferta pública en el mercado principal o </w:t>
      </w:r>
      <w:r w:rsidR="00724416" w:rsidRPr="00BC5E8B">
        <w:rPr>
          <w:rFonts w:ascii="Arial" w:hAnsi="Arial" w:cs="Arial"/>
          <w:sz w:val="16"/>
          <w:szCs w:val="18"/>
        </w:rPr>
        <w:t xml:space="preserve">en el segundo mercado </w:t>
      </w:r>
      <w:r w:rsidR="00053996" w:rsidRPr="00BC5E8B">
        <w:rPr>
          <w:rFonts w:ascii="Arial" w:hAnsi="Arial" w:cs="Arial"/>
          <w:sz w:val="16"/>
          <w:szCs w:val="18"/>
        </w:rPr>
        <w:t>de</w:t>
      </w:r>
      <w:r w:rsidR="00D0078C" w:rsidRPr="00BC5E8B">
        <w:rPr>
          <w:rFonts w:ascii="Arial" w:hAnsi="Arial" w:cs="Arial"/>
          <w:sz w:val="16"/>
          <w:szCs w:val="18"/>
        </w:rPr>
        <w:t xml:space="preserve"> </w:t>
      </w:r>
      <w:r w:rsidR="00CD6B4F" w:rsidRPr="00BC5E8B">
        <w:rPr>
          <w:rFonts w:ascii="Arial" w:hAnsi="Arial" w:cs="Arial"/>
          <w:sz w:val="16"/>
          <w:szCs w:val="18"/>
        </w:rPr>
        <w:t>a</w:t>
      </w:r>
      <w:r w:rsidR="00226586" w:rsidRPr="00BC5E8B">
        <w:rPr>
          <w:rFonts w:ascii="Arial" w:hAnsi="Arial" w:cs="Arial"/>
          <w:sz w:val="16"/>
          <w:szCs w:val="18"/>
        </w:rPr>
        <w:t xml:space="preserve">cciones ordinarias, acciones privilegias, acciones con dividendo preferencial y sin derecho a voto, bonos ordinarios y papeles comerciales, </w:t>
      </w:r>
      <w:r w:rsidR="005B0DAC" w:rsidRPr="00BC5E8B">
        <w:rPr>
          <w:rFonts w:ascii="Arial" w:hAnsi="Arial" w:cs="Arial"/>
          <w:sz w:val="16"/>
          <w:szCs w:val="18"/>
        </w:rPr>
        <w:t>en los casos descritos</w:t>
      </w:r>
      <w:r w:rsidR="00C15C6E" w:rsidRPr="00BC5E8B">
        <w:rPr>
          <w:rFonts w:ascii="Arial" w:hAnsi="Arial" w:cs="Arial"/>
          <w:sz w:val="16"/>
          <w:szCs w:val="18"/>
        </w:rPr>
        <w:t xml:space="preserve"> en los numerales 2.1 y 2.2. de la presente</w:t>
      </w:r>
      <w:r w:rsidR="00CD6B4F" w:rsidRPr="00BC5E8B">
        <w:rPr>
          <w:rFonts w:ascii="Arial" w:hAnsi="Arial" w:cs="Arial"/>
          <w:sz w:val="16"/>
          <w:szCs w:val="18"/>
        </w:rPr>
        <w:t>.</w:t>
      </w:r>
      <w:r w:rsidR="00894891" w:rsidRPr="00BC5E8B">
        <w:rPr>
          <w:rFonts w:ascii="Arial" w:hAnsi="Arial" w:cs="Arial"/>
          <w:sz w:val="16"/>
          <w:szCs w:val="18"/>
        </w:rPr>
        <w:t xml:space="preserve"> </w:t>
      </w:r>
    </w:p>
    <w:p w:rsidR="00EB27E0" w:rsidRPr="00BC5E8B" w:rsidRDefault="00EB27E0" w:rsidP="009B5655">
      <w:pPr>
        <w:tabs>
          <w:tab w:val="left" w:pos="6960"/>
        </w:tabs>
        <w:ind w:right="20"/>
        <w:jc w:val="both"/>
        <w:rPr>
          <w:rFonts w:ascii="Arial" w:hAnsi="Arial" w:cs="Arial"/>
          <w:sz w:val="16"/>
          <w:szCs w:val="18"/>
          <w:highlight w:val="yellow"/>
          <w:lang w:val="es-CO"/>
        </w:rPr>
      </w:pPr>
    </w:p>
    <w:p w:rsidR="009D6CDA" w:rsidRPr="00BC5E8B" w:rsidRDefault="0069141F" w:rsidP="009B5655">
      <w:pPr>
        <w:tabs>
          <w:tab w:val="left" w:pos="6960"/>
        </w:tabs>
        <w:ind w:right="20"/>
        <w:jc w:val="both"/>
        <w:rPr>
          <w:rFonts w:ascii="Arial" w:hAnsi="Arial" w:cs="Arial"/>
          <w:sz w:val="16"/>
          <w:szCs w:val="18"/>
        </w:rPr>
      </w:pPr>
      <w:r w:rsidRPr="00BC5E8B">
        <w:rPr>
          <w:rFonts w:ascii="Arial" w:hAnsi="Arial" w:cs="Arial"/>
          <w:b/>
          <w:sz w:val="16"/>
          <w:szCs w:val="18"/>
          <w:lang w:val="es-CO"/>
        </w:rPr>
        <w:t>2.</w:t>
      </w:r>
      <w:r w:rsidRPr="00BC5E8B">
        <w:rPr>
          <w:rFonts w:ascii="Arial" w:hAnsi="Arial" w:cs="Arial"/>
          <w:sz w:val="16"/>
          <w:szCs w:val="18"/>
          <w:lang w:val="es-CO"/>
        </w:rPr>
        <w:t xml:space="preserve"> </w:t>
      </w:r>
      <w:r w:rsidR="00EB27E0" w:rsidRPr="00BC5E8B">
        <w:rPr>
          <w:rFonts w:ascii="Arial" w:hAnsi="Arial" w:cs="Arial"/>
          <w:sz w:val="16"/>
          <w:szCs w:val="18"/>
        </w:rPr>
        <w:t>E</w:t>
      </w:r>
      <w:r w:rsidR="003B565D" w:rsidRPr="00BC5E8B">
        <w:rPr>
          <w:rFonts w:ascii="Arial" w:hAnsi="Arial" w:cs="Arial"/>
          <w:sz w:val="16"/>
          <w:szCs w:val="18"/>
        </w:rPr>
        <w:t xml:space="preserve">l Aplicativo </w:t>
      </w:r>
      <w:r w:rsidR="009D6CDA" w:rsidRPr="00BC5E8B">
        <w:rPr>
          <w:rFonts w:ascii="Arial" w:hAnsi="Arial" w:cs="Arial"/>
          <w:sz w:val="16"/>
          <w:szCs w:val="18"/>
        </w:rPr>
        <w:t xml:space="preserve">será </w:t>
      </w:r>
      <w:r w:rsidR="002942D9" w:rsidRPr="00BC5E8B">
        <w:rPr>
          <w:rFonts w:ascii="Arial" w:hAnsi="Arial" w:cs="Arial"/>
          <w:sz w:val="16"/>
          <w:szCs w:val="18"/>
          <w:lang w:val="es-CO"/>
        </w:rPr>
        <w:t>de obligatorio diligenciamiento y utilización</w:t>
      </w:r>
      <w:r w:rsidR="002B2B8B" w:rsidRPr="00BC5E8B">
        <w:rPr>
          <w:rFonts w:ascii="Arial" w:hAnsi="Arial" w:cs="Arial"/>
          <w:sz w:val="16"/>
          <w:szCs w:val="18"/>
          <w:lang w:val="es-CO"/>
        </w:rPr>
        <w:t xml:space="preserve"> cuando se cumpla con la totalidad de los </w:t>
      </w:r>
      <w:r w:rsidR="00C36990" w:rsidRPr="00BC5E8B">
        <w:rPr>
          <w:rFonts w:ascii="Arial" w:hAnsi="Arial" w:cs="Arial"/>
          <w:sz w:val="16"/>
          <w:szCs w:val="18"/>
          <w:lang w:val="es-CO"/>
        </w:rPr>
        <w:t>presupuestos</w:t>
      </w:r>
      <w:r w:rsidR="002B2B8B" w:rsidRPr="00BC5E8B">
        <w:rPr>
          <w:rFonts w:ascii="Arial" w:hAnsi="Arial" w:cs="Arial"/>
          <w:sz w:val="16"/>
          <w:szCs w:val="18"/>
          <w:lang w:val="es-CO"/>
        </w:rPr>
        <w:t xml:space="preserve"> f</w:t>
      </w:r>
      <w:r w:rsidR="001C7DD6" w:rsidRPr="00BC5E8B">
        <w:rPr>
          <w:rFonts w:ascii="Arial" w:hAnsi="Arial" w:cs="Arial"/>
          <w:sz w:val="16"/>
          <w:szCs w:val="18"/>
          <w:lang w:val="es-CO"/>
        </w:rPr>
        <w:t>á</w:t>
      </w:r>
      <w:r w:rsidR="002B2B8B" w:rsidRPr="00BC5E8B">
        <w:rPr>
          <w:rFonts w:ascii="Arial" w:hAnsi="Arial" w:cs="Arial"/>
          <w:sz w:val="16"/>
          <w:szCs w:val="18"/>
          <w:lang w:val="es-CO"/>
        </w:rPr>
        <w:t>cticos establecid</w:t>
      </w:r>
      <w:r w:rsidRPr="00BC5E8B">
        <w:rPr>
          <w:rFonts w:ascii="Arial" w:hAnsi="Arial" w:cs="Arial"/>
          <w:sz w:val="16"/>
          <w:szCs w:val="18"/>
          <w:lang w:val="es-CO"/>
        </w:rPr>
        <w:t xml:space="preserve">os en </w:t>
      </w:r>
      <w:r w:rsidR="005B0DAC" w:rsidRPr="00BC5E8B">
        <w:rPr>
          <w:rFonts w:ascii="Arial" w:hAnsi="Arial" w:cs="Arial"/>
          <w:sz w:val="16"/>
          <w:szCs w:val="18"/>
          <w:lang w:val="es-CO"/>
        </w:rPr>
        <w:t xml:space="preserve">alguno de </w:t>
      </w:r>
      <w:r w:rsidRPr="00BC5E8B">
        <w:rPr>
          <w:rFonts w:ascii="Arial" w:hAnsi="Arial" w:cs="Arial"/>
          <w:sz w:val="16"/>
          <w:szCs w:val="18"/>
          <w:lang w:val="es-CO"/>
        </w:rPr>
        <w:t xml:space="preserve">los </w:t>
      </w:r>
      <w:r w:rsidR="005B0DAC" w:rsidRPr="00BC5E8B">
        <w:rPr>
          <w:rFonts w:ascii="Arial" w:hAnsi="Arial" w:cs="Arial"/>
          <w:sz w:val="16"/>
          <w:szCs w:val="18"/>
          <w:lang w:val="es-CO"/>
        </w:rPr>
        <w:t xml:space="preserve">modelos </w:t>
      </w:r>
      <w:r w:rsidRPr="00BC5E8B">
        <w:rPr>
          <w:rFonts w:ascii="Arial" w:hAnsi="Arial" w:cs="Arial"/>
          <w:sz w:val="16"/>
          <w:szCs w:val="18"/>
          <w:lang w:val="es-CO"/>
        </w:rPr>
        <w:t>descritos en el presente numeral</w:t>
      </w:r>
      <w:r w:rsidR="002B2B8B" w:rsidRPr="00BC5E8B">
        <w:rPr>
          <w:rFonts w:ascii="Arial" w:hAnsi="Arial" w:cs="Arial"/>
          <w:sz w:val="16"/>
          <w:szCs w:val="18"/>
          <w:lang w:val="es-CO"/>
        </w:rPr>
        <w:t>.</w:t>
      </w:r>
      <w:r w:rsidR="009F7D52" w:rsidRPr="00BC5E8B">
        <w:rPr>
          <w:rFonts w:ascii="Arial" w:hAnsi="Arial" w:cs="Arial"/>
          <w:sz w:val="16"/>
          <w:szCs w:val="18"/>
          <w:lang w:val="es-CO"/>
        </w:rPr>
        <w:t xml:space="preserve"> </w:t>
      </w:r>
    </w:p>
    <w:p w:rsidR="009D6CDA" w:rsidRPr="00BC5E8B" w:rsidRDefault="009D6CDA" w:rsidP="009B5655">
      <w:pPr>
        <w:ind w:right="20"/>
        <w:jc w:val="both"/>
        <w:rPr>
          <w:rFonts w:ascii="Arial" w:hAnsi="Arial" w:cs="Arial"/>
          <w:sz w:val="16"/>
          <w:szCs w:val="18"/>
        </w:rPr>
      </w:pPr>
    </w:p>
    <w:p w:rsidR="009D6CDA" w:rsidRPr="00BC5E8B" w:rsidRDefault="0069141F" w:rsidP="009B5655">
      <w:pPr>
        <w:ind w:right="20"/>
        <w:jc w:val="both"/>
        <w:rPr>
          <w:rFonts w:ascii="Arial" w:hAnsi="Arial" w:cs="Arial"/>
          <w:sz w:val="16"/>
          <w:szCs w:val="18"/>
          <w:lang w:val="es-CO"/>
        </w:rPr>
      </w:pPr>
      <w:r w:rsidRPr="00BC5E8B">
        <w:rPr>
          <w:rFonts w:ascii="Arial" w:hAnsi="Arial" w:cs="Arial"/>
          <w:b/>
          <w:sz w:val="16"/>
          <w:szCs w:val="18"/>
          <w:lang w:val="es-CO"/>
        </w:rPr>
        <w:t>2</w:t>
      </w:r>
      <w:r w:rsidR="00A30289" w:rsidRPr="00BC5E8B">
        <w:rPr>
          <w:rFonts w:ascii="Arial" w:hAnsi="Arial" w:cs="Arial"/>
          <w:b/>
          <w:sz w:val="16"/>
          <w:szCs w:val="18"/>
          <w:lang w:val="es-CO"/>
        </w:rPr>
        <w:t>.1.</w:t>
      </w:r>
      <w:r w:rsidR="00A30289" w:rsidRPr="00BC5E8B">
        <w:rPr>
          <w:rFonts w:ascii="Arial" w:hAnsi="Arial" w:cs="Arial"/>
          <w:sz w:val="16"/>
          <w:szCs w:val="18"/>
          <w:lang w:val="es-CO"/>
        </w:rPr>
        <w:t xml:space="preserve"> </w:t>
      </w:r>
      <w:r w:rsidRPr="00BC5E8B">
        <w:rPr>
          <w:rFonts w:ascii="Arial" w:hAnsi="Arial" w:cs="Arial"/>
          <w:sz w:val="16"/>
          <w:szCs w:val="18"/>
          <w:lang w:val="es-CO"/>
        </w:rPr>
        <w:t>Para las a</w:t>
      </w:r>
      <w:r w:rsidR="009D6CDA" w:rsidRPr="00BC5E8B">
        <w:rPr>
          <w:rFonts w:ascii="Arial" w:hAnsi="Arial" w:cs="Arial"/>
          <w:sz w:val="16"/>
          <w:szCs w:val="18"/>
          <w:lang w:val="es-CO"/>
        </w:rPr>
        <w:t xml:space="preserve">cciones ordinarias, </w:t>
      </w:r>
      <w:r w:rsidRPr="00BC5E8B">
        <w:rPr>
          <w:rFonts w:ascii="Arial" w:hAnsi="Arial" w:cs="Arial"/>
          <w:sz w:val="16"/>
          <w:szCs w:val="18"/>
          <w:lang w:val="es-CO"/>
        </w:rPr>
        <w:t xml:space="preserve">las </w:t>
      </w:r>
      <w:r w:rsidR="009D6CDA" w:rsidRPr="00BC5E8B">
        <w:rPr>
          <w:rFonts w:ascii="Arial" w:hAnsi="Arial" w:cs="Arial"/>
          <w:sz w:val="16"/>
          <w:szCs w:val="18"/>
          <w:lang w:val="es-CO"/>
        </w:rPr>
        <w:t xml:space="preserve">acciones privilegiadas y </w:t>
      </w:r>
      <w:r w:rsidRPr="00BC5E8B">
        <w:rPr>
          <w:rFonts w:ascii="Arial" w:hAnsi="Arial" w:cs="Arial"/>
          <w:sz w:val="16"/>
          <w:szCs w:val="18"/>
          <w:lang w:val="es-CO"/>
        </w:rPr>
        <w:t xml:space="preserve">las </w:t>
      </w:r>
      <w:r w:rsidR="009D6CDA" w:rsidRPr="00BC5E8B">
        <w:rPr>
          <w:rFonts w:ascii="Arial" w:hAnsi="Arial" w:cs="Arial"/>
          <w:sz w:val="16"/>
          <w:szCs w:val="18"/>
          <w:lang w:val="es-CO"/>
        </w:rPr>
        <w:t>acciones con dividendo preferencial y sin derecho a voto</w:t>
      </w:r>
      <w:r w:rsidRPr="00BC5E8B">
        <w:rPr>
          <w:rFonts w:ascii="Arial" w:hAnsi="Arial" w:cs="Arial"/>
          <w:sz w:val="16"/>
          <w:szCs w:val="18"/>
          <w:lang w:val="es-CO"/>
        </w:rPr>
        <w:t xml:space="preserve">, El Aplicativo será de diligenciamiento obligatorio </w:t>
      </w:r>
      <w:r w:rsidR="009D6CDA" w:rsidRPr="00BC5E8B">
        <w:rPr>
          <w:rFonts w:ascii="Arial" w:hAnsi="Arial" w:cs="Arial"/>
          <w:sz w:val="16"/>
          <w:szCs w:val="18"/>
          <w:lang w:val="es-CO"/>
        </w:rPr>
        <w:t xml:space="preserve">cuando </w:t>
      </w:r>
      <w:r w:rsidR="001A3289" w:rsidRPr="00BC5E8B">
        <w:rPr>
          <w:rFonts w:ascii="Arial" w:hAnsi="Arial" w:cs="Arial"/>
          <w:sz w:val="16"/>
          <w:szCs w:val="18"/>
          <w:lang w:val="es-CO"/>
        </w:rPr>
        <w:t xml:space="preserve">la emisión </w:t>
      </w:r>
      <w:r w:rsidR="009D6CDA" w:rsidRPr="00BC5E8B">
        <w:rPr>
          <w:rFonts w:ascii="Arial" w:hAnsi="Arial" w:cs="Arial"/>
          <w:sz w:val="16"/>
          <w:szCs w:val="18"/>
          <w:lang w:val="es-CO"/>
        </w:rPr>
        <w:t xml:space="preserve">se </w:t>
      </w:r>
      <w:r w:rsidR="001A3289" w:rsidRPr="00BC5E8B">
        <w:rPr>
          <w:rFonts w:ascii="Arial" w:hAnsi="Arial" w:cs="Arial"/>
          <w:sz w:val="16"/>
          <w:szCs w:val="18"/>
          <w:lang w:val="es-CO"/>
        </w:rPr>
        <w:t xml:space="preserve">estructure bajo </w:t>
      </w:r>
      <w:r w:rsidRPr="00BC5E8B">
        <w:rPr>
          <w:rFonts w:ascii="Arial" w:hAnsi="Arial" w:cs="Arial"/>
          <w:sz w:val="16"/>
          <w:szCs w:val="18"/>
          <w:lang w:val="es-CO"/>
        </w:rPr>
        <w:t>alguno de</w:t>
      </w:r>
      <w:r w:rsidR="009D6CDA" w:rsidRPr="00BC5E8B">
        <w:rPr>
          <w:rFonts w:ascii="Arial" w:hAnsi="Arial" w:cs="Arial"/>
          <w:sz w:val="16"/>
          <w:szCs w:val="18"/>
          <w:lang w:val="es-CO"/>
        </w:rPr>
        <w:t xml:space="preserve"> los siguientes </w:t>
      </w:r>
      <w:r w:rsidR="001A3289" w:rsidRPr="00BC5E8B">
        <w:rPr>
          <w:rFonts w:ascii="Arial" w:hAnsi="Arial" w:cs="Arial"/>
          <w:sz w:val="16"/>
          <w:szCs w:val="18"/>
          <w:lang w:val="es-CO"/>
        </w:rPr>
        <w:t>modelos</w:t>
      </w:r>
      <w:r w:rsidR="009D6CDA" w:rsidRPr="00BC5E8B">
        <w:rPr>
          <w:rFonts w:ascii="Arial" w:hAnsi="Arial" w:cs="Arial"/>
          <w:sz w:val="16"/>
          <w:szCs w:val="18"/>
          <w:lang w:val="es-CO"/>
        </w:rPr>
        <w:t xml:space="preserve">: </w:t>
      </w:r>
    </w:p>
    <w:p w:rsidR="0069141F" w:rsidRPr="00BC5E8B" w:rsidRDefault="0069141F" w:rsidP="009B5655">
      <w:pPr>
        <w:ind w:right="20"/>
        <w:jc w:val="both"/>
        <w:rPr>
          <w:rFonts w:ascii="Arial" w:hAnsi="Arial" w:cs="Arial"/>
          <w:sz w:val="16"/>
          <w:szCs w:val="18"/>
          <w:lang w:val="es-CO"/>
        </w:rPr>
      </w:pPr>
    </w:p>
    <w:p w:rsidR="009D6CDA" w:rsidRPr="00BC5E8B" w:rsidRDefault="0069141F" w:rsidP="009B5655">
      <w:pPr>
        <w:ind w:right="20"/>
        <w:jc w:val="both"/>
        <w:rPr>
          <w:rFonts w:ascii="Arial" w:hAnsi="Arial" w:cs="Arial"/>
          <w:sz w:val="16"/>
          <w:szCs w:val="18"/>
          <w:lang w:val="es-CO"/>
        </w:rPr>
      </w:pPr>
      <w:r w:rsidRPr="00BC5E8B">
        <w:rPr>
          <w:rFonts w:ascii="Arial" w:hAnsi="Arial" w:cs="Arial"/>
          <w:b/>
          <w:sz w:val="16"/>
          <w:szCs w:val="18"/>
          <w:lang w:val="es-CO"/>
        </w:rPr>
        <w:t>2</w:t>
      </w:r>
      <w:r w:rsidR="002D3439" w:rsidRPr="00BC5E8B">
        <w:rPr>
          <w:rFonts w:ascii="Arial" w:hAnsi="Arial" w:cs="Arial"/>
          <w:b/>
          <w:sz w:val="16"/>
          <w:szCs w:val="18"/>
          <w:lang w:val="es-CO"/>
        </w:rPr>
        <w:t>.1.1.</w:t>
      </w:r>
      <w:r w:rsidR="002D3439" w:rsidRPr="00BC5E8B">
        <w:rPr>
          <w:rFonts w:ascii="Arial" w:hAnsi="Arial" w:cs="Arial"/>
          <w:sz w:val="16"/>
          <w:szCs w:val="18"/>
          <w:lang w:val="es-CO"/>
        </w:rPr>
        <w:t xml:space="preserve"> </w:t>
      </w:r>
      <w:r w:rsidR="001A3289" w:rsidRPr="00BC5E8B">
        <w:rPr>
          <w:rFonts w:ascii="Arial" w:hAnsi="Arial" w:cs="Arial"/>
          <w:sz w:val="16"/>
          <w:szCs w:val="18"/>
          <w:lang w:val="es-CO"/>
        </w:rPr>
        <w:t xml:space="preserve">Modelo </w:t>
      </w:r>
      <w:r w:rsidR="00B6338B" w:rsidRPr="00BC5E8B">
        <w:rPr>
          <w:rFonts w:ascii="Arial" w:hAnsi="Arial" w:cs="Arial"/>
          <w:sz w:val="16"/>
          <w:szCs w:val="18"/>
          <w:lang w:val="es-CO"/>
        </w:rPr>
        <w:t>No. 1</w:t>
      </w:r>
      <w:r w:rsidR="004B3465" w:rsidRPr="00BC5E8B">
        <w:rPr>
          <w:rFonts w:ascii="Arial" w:hAnsi="Arial" w:cs="Arial"/>
          <w:sz w:val="16"/>
          <w:szCs w:val="18"/>
          <w:lang w:val="es-CO"/>
        </w:rPr>
        <w:t xml:space="preserve">, </w:t>
      </w:r>
      <w:r w:rsidR="00A86CFB" w:rsidRPr="00BC5E8B">
        <w:rPr>
          <w:rFonts w:ascii="Arial" w:hAnsi="Arial" w:cs="Arial"/>
          <w:sz w:val="16"/>
          <w:szCs w:val="18"/>
          <w:lang w:val="es-CO"/>
        </w:rPr>
        <w:t xml:space="preserve">surgirá </w:t>
      </w:r>
      <w:r w:rsidR="004B3465" w:rsidRPr="00BC5E8B">
        <w:rPr>
          <w:rFonts w:ascii="Arial" w:hAnsi="Arial" w:cs="Arial"/>
          <w:sz w:val="16"/>
          <w:szCs w:val="18"/>
          <w:lang w:val="es-CO"/>
        </w:rPr>
        <w:t>cuando la emisión tenga prevista la realización de tres (3) vueltas así:</w:t>
      </w:r>
    </w:p>
    <w:p w:rsidR="004B3465" w:rsidRPr="00BC5E8B" w:rsidRDefault="004B3465" w:rsidP="009B5655">
      <w:pPr>
        <w:ind w:right="20"/>
        <w:jc w:val="both"/>
        <w:rPr>
          <w:rFonts w:ascii="Arial" w:hAnsi="Arial" w:cs="Arial"/>
          <w:sz w:val="16"/>
          <w:szCs w:val="18"/>
          <w:lang w:val="es-CO"/>
        </w:rPr>
      </w:pPr>
    </w:p>
    <w:p w:rsidR="00295EA2" w:rsidRPr="00BC5E8B" w:rsidRDefault="00295EA2" w:rsidP="009B5655">
      <w:pPr>
        <w:numPr>
          <w:ilvl w:val="0"/>
          <w:numId w:val="9"/>
        </w:numPr>
        <w:tabs>
          <w:tab w:val="left" w:pos="-720"/>
          <w:tab w:val="left" w:pos="0"/>
        </w:tabs>
        <w:suppressAutoHyphens/>
        <w:ind w:right="20"/>
        <w:jc w:val="both"/>
        <w:rPr>
          <w:rFonts w:ascii="Arial" w:hAnsi="Arial" w:cs="Arial"/>
          <w:b/>
          <w:bCs/>
          <w:sz w:val="16"/>
          <w:szCs w:val="18"/>
        </w:rPr>
      </w:pPr>
      <w:r w:rsidRPr="00BC5E8B">
        <w:rPr>
          <w:rFonts w:ascii="Arial" w:hAnsi="Arial" w:cs="Arial"/>
          <w:sz w:val="16"/>
          <w:szCs w:val="18"/>
        </w:rPr>
        <w:t xml:space="preserve">Primera vuelta: </w:t>
      </w:r>
      <w:r w:rsidR="00FD6D92" w:rsidRPr="00BC5E8B">
        <w:rPr>
          <w:rFonts w:ascii="Arial" w:hAnsi="Arial" w:cs="Arial"/>
          <w:sz w:val="16"/>
          <w:szCs w:val="18"/>
        </w:rPr>
        <w:t xml:space="preserve">Las acciones podrán ser suscritas en </w:t>
      </w:r>
      <w:bookmarkStart w:id="0" w:name="_GoBack"/>
      <w:bookmarkEnd w:id="0"/>
      <w:r w:rsidR="00FD6D92" w:rsidRPr="00BC5E8B">
        <w:rPr>
          <w:rFonts w:ascii="Arial" w:hAnsi="Arial" w:cs="Arial"/>
          <w:sz w:val="16"/>
          <w:szCs w:val="18"/>
        </w:rPr>
        <w:t xml:space="preserve">esta vuelta, por los accionistas que figuren inscritos en el libro de registro de acciones en la fecha de formulación de la oferta en uso del derecho de suscripción preferencial previsto en el artículo 388 del Código de Comercio. </w:t>
      </w:r>
    </w:p>
    <w:p w:rsidR="00A30289" w:rsidRPr="00BC5E8B" w:rsidRDefault="00A30289" w:rsidP="009B5655">
      <w:pPr>
        <w:tabs>
          <w:tab w:val="left" w:pos="-720"/>
          <w:tab w:val="left" w:pos="0"/>
        </w:tabs>
        <w:suppressAutoHyphens/>
        <w:ind w:right="20"/>
        <w:jc w:val="both"/>
        <w:rPr>
          <w:rFonts w:ascii="Arial" w:hAnsi="Arial" w:cs="Arial"/>
          <w:b/>
          <w:bCs/>
          <w:color w:val="FF0000"/>
          <w:sz w:val="16"/>
          <w:szCs w:val="18"/>
        </w:rPr>
      </w:pPr>
    </w:p>
    <w:p w:rsidR="00BD3D31" w:rsidRPr="00BC5E8B" w:rsidRDefault="009D6CDA" w:rsidP="009B5655">
      <w:pPr>
        <w:numPr>
          <w:ilvl w:val="0"/>
          <w:numId w:val="9"/>
        </w:numPr>
        <w:tabs>
          <w:tab w:val="left" w:pos="-720"/>
          <w:tab w:val="left" w:pos="0"/>
        </w:tabs>
        <w:suppressAutoHyphens/>
        <w:ind w:right="20"/>
        <w:jc w:val="both"/>
        <w:rPr>
          <w:rFonts w:ascii="Arial" w:hAnsi="Arial" w:cs="Arial"/>
          <w:sz w:val="16"/>
          <w:szCs w:val="18"/>
        </w:rPr>
      </w:pPr>
      <w:r w:rsidRPr="00BC5E8B">
        <w:rPr>
          <w:rFonts w:ascii="Arial" w:hAnsi="Arial" w:cs="Arial"/>
          <w:sz w:val="16"/>
          <w:szCs w:val="18"/>
        </w:rPr>
        <w:t xml:space="preserve">Segunda </w:t>
      </w:r>
      <w:r w:rsidR="00892EB6" w:rsidRPr="00BC5E8B">
        <w:rPr>
          <w:rFonts w:ascii="Arial" w:hAnsi="Arial" w:cs="Arial"/>
          <w:sz w:val="16"/>
          <w:szCs w:val="18"/>
        </w:rPr>
        <w:t>v</w:t>
      </w:r>
      <w:r w:rsidRPr="00BC5E8B">
        <w:rPr>
          <w:rFonts w:ascii="Arial" w:hAnsi="Arial" w:cs="Arial"/>
          <w:sz w:val="16"/>
          <w:szCs w:val="18"/>
        </w:rPr>
        <w:t>uelta: En caso de quedar acciones sin suscribir en la primera vuelta, ten</w:t>
      </w:r>
      <w:r w:rsidR="009F7D52" w:rsidRPr="00BC5E8B">
        <w:rPr>
          <w:rFonts w:ascii="Arial" w:hAnsi="Arial" w:cs="Arial"/>
          <w:sz w:val="16"/>
          <w:szCs w:val="18"/>
        </w:rPr>
        <w:t>drán</w:t>
      </w:r>
      <w:r w:rsidRPr="00BC5E8B">
        <w:rPr>
          <w:rFonts w:ascii="Arial" w:hAnsi="Arial" w:cs="Arial"/>
          <w:sz w:val="16"/>
          <w:szCs w:val="18"/>
        </w:rPr>
        <w:t xml:space="preserve"> derecho a suscribirlas en </w:t>
      </w:r>
      <w:r w:rsidR="001A3289" w:rsidRPr="00BC5E8B">
        <w:rPr>
          <w:rFonts w:ascii="Arial" w:hAnsi="Arial" w:cs="Arial"/>
          <w:sz w:val="16"/>
          <w:szCs w:val="18"/>
        </w:rPr>
        <w:t xml:space="preserve">la </w:t>
      </w:r>
      <w:r w:rsidRPr="00BC5E8B">
        <w:rPr>
          <w:rFonts w:ascii="Arial" w:hAnsi="Arial" w:cs="Arial"/>
          <w:sz w:val="16"/>
          <w:szCs w:val="18"/>
        </w:rPr>
        <w:t>segunda</w:t>
      </w:r>
      <w:r w:rsidR="004B3465" w:rsidRPr="00BC5E8B">
        <w:rPr>
          <w:rFonts w:ascii="Arial" w:hAnsi="Arial" w:cs="Arial"/>
          <w:sz w:val="16"/>
          <w:szCs w:val="18"/>
        </w:rPr>
        <w:t xml:space="preserve"> vuelta</w:t>
      </w:r>
      <w:r w:rsidRPr="00BC5E8B">
        <w:rPr>
          <w:rFonts w:ascii="Arial" w:hAnsi="Arial" w:cs="Arial"/>
          <w:sz w:val="16"/>
          <w:szCs w:val="18"/>
        </w:rPr>
        <w:t xml:space="preserve"> los accionistas </w:t>
      </w:r>
      <w:r w:rsidR="00BD3D31" w:rsidRPr="00BC5E8B">
        <w:rPr>
          <w:rFonts w:ascii="Arial" w:hAnsi="Arial" w:cs="Arial"/>
          <w:sz w:val="16"/>
          <w:szCs w:val="18"/>
        </w:rPr>
        <w:t>en ejercicio de</w:t>
      </w:r>
      <w:r w:rsidR="000C0338" w:rsidRPr="00BC5E8B">
        <w:rPr>
          <w:rFonts w:ascii="Arial" w:hAnsi="Arial" w:cs="Arial"/>
          <w:sz w:val="16"/>
          <w:szCs w:val="18"/>
        </w:rPr>
        <w:t>l</w:t>
      </w:r>
      <w:r w:rsidR="00BD3D31" w:rsidRPr="00BC5E8B">
        <w:rPr>
          <w:rFonts w:ascii="Arial" w:hAnsi="Arial" w:cs="Arial"/>
          <w:sz w:val="16"/>
          <w:szCs w:val="18"/>
        </w:rPr>
        <w:t xml:space="preserve"> derecho de acrecimiento</w:t>
      </w:r>
      <w:r w:rsidR="00E82B30" w:rsidRPr="00BC5E8B">
        <w:rPr>
          <w:rFonts w:ascii="Arial" w:hAnsi="Arial" w:cs="Arial"/>
          <w:sz w:val="16"/>
          <w:szCs w:val="18"/>
        </w:rPr>
        <w:t xml:space="preserve"> previsto </w:t>
      </w:r>
      <w:r w:rsidR="00BD3D31" w:rsidRPr="00BC5E8B">
        <w:rPr>
          <w:rFonts w:ascii="Arial" w:hAnsi="Arial" w:cs="Arial"/>
          <w:sz w:val="16"/>
          <w:szCs w:val="18"/>
        </w:rPr>
        <w:t xml:space="preserve">en los estatutos sociales, en proporción a las </w:t>
      </w:r>
      <w:r w:rsidR="00E82B30" w:rsidRPr="00BC5E8B">
        <w:rPr>
          <w:rFonts w:ascii="Arial" w:hAnsi="Arial" w:cs="Arial"/>
          <w:sz w:val="16"/>
          <w:szCs w:val="18"/>
        </w:rPr>
        <w:t>a</w:t>
      </w:r>
      <w:r w:rsidR="00BD3D31" w:rsidRPr="00BC5E8B">
        <w:rPr>
          <w:rFonts w:ascii="Arial" w:hAnsi="Arial" w:cs="Arial"/>
          <w:sz w:val="16"/>
          <w:szCs w:val="18"/>
        </w:rPr>
        <w:t xml:space="preserve">cciones que suscribieron en la primera vuelta. </w:t>
      </w:r>
    </w:p>
    <w:p w:rsidR="00A30289" w:rsidRPr="00BC5E8B" w:rsidRDefault="00A30289" w:rsidP="009B5655">
      <w:pPr>
        <w:tabs>
          <w:tab w:val="left" w:pos="-720"/>
          <w:tab w:val="left" w:pos="0"/>
        </w:tabs>
        <w:suppressAutoHyphens/>
        <w:ind w:left="360" w:right="20"/>
        <w:jc w:val="both"/>
        <w:rPr>
          <w:rFonts w:ascii="Arial" w:hAnsi="Arial" w:cs="Arial"/>
          <w:sz w:val="16"/>
          <w:szCs w:val="18"/>
        </w:rPr>
      </w:pPr>
    </w:p>
    <w:p w:rsidR="009D6CDA" w:rsidRPr="00BC5E8B" w:rsidRDefault="009D6CDA" w:rsidP="009B5655">
      <w:pPr>
        <w:numPr>
          <w:ilvl w:val="0"/>
          <w:numId w:val="9"/>
        </w:numPr>
        <w:tabs>
          <w:tab w:val="left" w:pos="-720"/>
          <w:tab w:val="left" w:pos="0"/>
        </w:tabs>
        <w:suppressAutoHyphens/>
        <w:ind w:right="20"/>
        <w:jc w:val="both"/>
        <w:rPr>
          <w:rFonts w:ascii="Arial" w:hAnsi="Arial" w:cs="Arial"/>
          <w:spacing w:val="-3"/>
          <w:sz w:val="16"/>
          <w:szCs w:val="18"/>
        </w:rPr>
      </w:pPr>
      <w:r w:rsidRPr="00BC5E8B">
        <w:rPr>
          <w:rFonts w:ascii="Arial" w:hAnsi="Arial" w:cs="Arial"/>
          <w:sz w:val="16"/>
          <w:szCs w:val="18"/>
        </w:rPr>
        <w:t xml:space="preserve">Tercera </w:t>
      </w:r>
      <w:r w:rsidR="00892EB6" w:rsidRPr="00BC5E8B">
        <w:rPr>
          <w:rFonts w:ascii="Arial" w:hAnsi="Arial" w:cs="Arial"/>
          <w:sz w:val="16"/>
          <w:szCs w:val="18"/>
        </w:rPr>
        <w:t>v</w:t>
      </w:r>
      <w:r w:rsidRPr="00BC5E8B">
        <w:rPr>
          <w:rFonts w:ascii="Arial" w:hAnsi="Arial" w:cs="Arial"/>
          <w:sz w:val="16"/>
          <w:szCs w:val="18"/>
        </w:rPr>
        <w:t>uelta: Las acciones que no fueren suscritas en la segunda vuelta podrán ser suscritas por el público en general.</w:t>
      </w:r>
      <w:r w:rsidRPr="00BC5E8B">
        <w:rPr>
          <w:rFonts w:ascii="Arial" w:hAnsi="Arial" w:cs="Arial"/>
          <w:spacing w:val="-3"/>
          <w:sz w:val="16"/>
          <w:szCs w:val="18"/>
        </w:rPr>
        <w:t xml:space="preserve"> </w:t>
      </w:r>
    </w:p>
    <w:p w:rsidR="009D6CDA" w:rsidRPr="00BC5E8B" w:rsidRDefault="009D6CDA" w:rsidP="009B5655">
      <w:pPr>
        <w:tabs>
          <w:tab w:val="left" w:pos="-720"/>
          <w:tab w:val="left" w:pos="0"/>
          <w:tab w:val="left" w:pos="8460"/>
        </w:tabs>
        <w:suppressAutoHyphens/>
        <w:ind w:right="20"/>
        <w:jc w:val="both"/>
        <w:rPr>
          <w:rFonts w:ascii="Arial" w:hAnsi="Arial" w:cs="Arial"/>
          <w:spacing w:val="-3"/>
          <w:sz w:val="16"/>
          <w:szCs w:val="18"/>
        </w:rPr>
      </w:pPr>
    </w:p>
    <w:p w:rsidR="00A30289" w:rsidRPr="00BC5E8B" w:rsidRDefault="00892EB6" w:rsidP="009B5655">
      <w:pPr>
        <w:tabs>
          <w:tab w:val="left" w:pos="-720"/>
          <w:tab w:val="left" w:pos="0"/>
          <w:tab w:val="left" w:pos="8460"/>
        </w:tabs>
        <w:suppressAutoHyphens/>
        <w:ind w:right="20"/>
        <w:jc w:val="both"/>
        <w:rPr>
          <w:rFonts w:ascii="Arial" w:hAnsi="Arial" w:cs="Arial"/>
          <w:sz w:val="16"/>
          <w:szCs w:val="18"/>
        </w:rPr>
      </w:pPr>
      <w:r w:rsidRPr="00BC5E8B">
        <w:rPr>
          <w:rFonts w:ascii="Arial" w:hAnsi="Arial" w:cs="Arial"/>
          <w:b/>
          <w:sz w:val="16"/>
          <w:szCs w:val="18"/>
        </w:rPr>
        <w:t>2</w:t>
      </w:r>
      <w:r w:rsidR="002D3439" w:rsidRPr="00BC5E8B">
        <w:rPr>
          <w:rFonts w:ascii="Arial" w:hAnsi="Arial" w:cs="Arial"/>
          <w:b/>
          <w:sz w:val="16"/>
          <w:szCs w:val="18"/>
        </w:rPr>
        <w:t>.1.2.</w:t>
      </w:r>
      <w:r w:rsidR="002D3439" w:rsidRPr="00BC5E8B">
        <w:rPr>
          <w:rFonts w:ascii="Arial" w:hAnsi="Arial" w:cs="Arial"/>
          <w:sz w:val="16"/>
          <w:szCs w:val="18"/>
        </w:rPr>
        <w:t xml:space="preserve"> </w:t>
      </w:r>
      <w:r w:rsidR="001A3289" w:rsidRPr="00BC5E8B">
        <w:rPr>
          <w:rFonts w:ascii="Arial" w:hAnsi="Arial" w:cs="Arial"/>
          <w:sz w:val="16"/>
          <w:szCs w:val="18"/>
        </w:rPr>
        <w:t xml:space="preserve">Modelo </w:t>
      </w:r>
      <w:r w:rsidR="00B6338B" w:rsidRPr="00BC5E8B">
        <w:rPr>
          <w:rFonts w:ascii="Arial" w:hAnsi="Arial" w:cs="Arial"/>
          <w:sz w:val="16"/>
          <w:szCs w:val="18"/>
        </w:rPr>
        <w:t>No. 2</w:t>
      </w:r>
      <w:r w:rsidR="004B3465" w:rsidRPr="00BC5E8B">
        <w:rPr>
          <w:rFonts w:ascii="Arial" w:hAnsi="Arial" w:cs="Arial"/>
          <w:sz w:val="16"/>
          <w:szCs w:val="18"/>
        </w:rPr>
        <w:t xml:space="preserve">, </w:t>
      </w:r>
      <w:r w:rsidR="000600F5" w:rsidRPr="00BC5E8B">
        <w:rPr>
          <w:rFonts w:ascii="Arial" w:hAnsi="Arial" w:cs="Arial"/>
          <w:sz w:val="16"/>
          <w:szCs w:val="18"/>
        </w:rPr>
        <w:t xml:space="preserve"> </w:t>
      </w:r>
      <w:r w:rsidR="00A86CFB" w:rsidRPr="00BC5E8B">
        <w:rPr>
          <w:rFonts w:ascii="Arial" w:hAnsi="Arial" w:cs="Arial"/>
          <w:sz w:val="16"/>
          <w:szCs w:val="18"/>
        </w:rPr>
        <w:t xml:space="preserve">surgirá </w:t>
      </w:r>
      <w:r w:rsidR="004B3465" w:rsidRPr="00BC5E8B">
        <w:rPr>
          <w:rFonts w:ascii="Arial" w:hAnsi="Arial" w:cs="Arial"/>
          <w:sz w:val="16"/>
          <w:szCs w:val="18"/>
          <w:lang w:val="es-CO"/>
        </w:rPr>
        <w:t>cuando la emisión tenga prevista la realización de dos (2) vueltas así</w:t>
      </w:r>
      <w:r w:rsidR="004B3465" w:rsidRPr="00BC5E8B">
        <w:rPr>
          <w:rFonts w:ascii="Arial" w:hAnsi="Arial" w:cs="Arial"/>
          <w:sz w:val="16"/>
          <w:szCs w:val="18"/>
        </w:rPr>
        <w:t>:</w:t>
      </w:r>
    </w:p>
    <w:p w:rsidR="004B3465" w:rsidRPr="00BC5E8B" w:rsidRDefault="004B3465" w:rsidP="009B5655">
      <w:pPr>
        <w:tabs>
          <w:tab w:val="left" w:pos="-720"/>
          <w:tab w:val="left" w:pos="0"/>
          <w:tab w:val="left" w:pos="8460"/>
        </w:tabs>
        <w:suppressAutoHyphens/>
        <w:ind w:right="20"/>
        <w:jc w:val="both"/>
        <w:rPr>
          <w:rFonts w:ascii="Arial" w:hAnsi="Arial" w:cs="Arial"/>
          <w:sz w:val="16"/>
          <w:szCs w:val="18"/>
        </w:rPr>
      </w:pPr>
    </w:p>
    <w:p w:rsidR="00685CC4" w:rsidRPr="00BC5E8B" w:rsidRDefault="009D6CDA" w:rsidP="009B5655">
      <w:pPr>
        <w:numPr>
          <w:ilvl w:val="0"/>
          <w:numId w:val="11"/>
        </w:numPr>
        <w:tabs>
          <w:tab w:val="left" w:pos="-720"/>
          <w:tab w:val="left" w:pos="0"/>
        </w:tabs>
        <w:suppressAutoHyphens/>
        <w:ind w:right="20"/>
        <w:jc w:val="both"/>
        <w:rPr>
          <w:rFonts w:ascii="Arial" w:hAnsi="Arial" w:cs="Arial"/>
          <w:b/>
          <w:bCs/>
          <w:sz w:val="16"/>
          <w:szCs w:val="18"/>
        </w:rPr>
      </w:pPr>
      <w:r w:rsidRPr="00BC5E8B">
        <w:rPr>
          <w:rFonts w:ascii="Arial" w:hAnsi="Arial" w:cs="Arial"/>
          <w:sz w:val="16"/>
          <w:szCs w:val="18"/>
        </w:rPr>
        <w:t xml:space="preserve">Primera </w:t>
      </w:r>
      <w:r w:rsidR="00892EB6" w:rsidRPr="00BC5E8B">
        <w:rPr>
          <w:rFonts w:ascii="Arial" w:hAnsi="Arial" w:cs="Arial"/>
          <w:sz w:val="16"/>
          <w:szCs w:val="18"/>
        </w:rPr>
        <w:t>v</w:t>
      </w:r>
      <w:r w:rsidRPr="00BC5E8B">
        <w:rPr>
          <w:rFonts w:ascii="Arial" w:hAnsi="Arial" w:cs="Arial"/>
          <w:sz w:val="16"/>
          <w:szCs w:val="18"/>
        </w:rPr>
        <w:t xml:space="preserve">uelta: </w:t>
      </w:r>
      <w:r w:rsidR="00FD6D92" w:rsidRPr="00BC5E8B">
        <w:rPr>
          <w:rFonts w:ascii="Arial" w:hAnsi="Arial" w:cs="Arial"/>
          <w:sz w:val="16"/>
          <w:szCs w:val="18"/>
        </w:rPr>
        <w:t>Las acciones podrán ser suscritas en esta vuelta por los accionistas que figuren inscritos en el libro de registro de acciones en la fecha de formulación de la oferta en uso del derecho de suscripción preferencial previsto en el artículo 388 del Código de Comercio</w:t>
      </w:r>
      <w:r w:rsidR="00685CC4" w:rsidRPr="00BC5E8B">
        <w:rPr>
          <w:rFonts w:ascii="Arial" w:hAnsi="Arial" w:cs="Arial"/>
          <w:sz w:val="16"/>
          <w:szCs w:val="18"/>
        </w:rPr>
        <w:t>.</w:t>
      </w:r>
    </w:p>
    <w:p w:rsidR="009D6CDA" w:rsidRPr="00BC5E8B" w:rsidRDefault="009D6CDA" w:rsidP="009B5655">
      <w:pPr>
        <w:tabs>
          <w:tab w:val="left" w:pos="-720"/>
          <w:tab w:val="left" w:pos="0"/>
          <w:tab w:val="left" w:pos="8460"/>
        </w:tabs>
        <w:suppressAutoHyphens/>
        <w:ind w:right="20"/>
        <w:jc w:val="both"/>
        <w:rPr>
          <w:rFonts w:ascii="Arial" w:hAnsi="Arial" w:cs="Arial"/>
          <w:sz w:val="16"/>
          <w:szCs w:val="18"/>
        </w:rPr>
      </w:pPr>
    </w:p>
    <w:p w:rsidR="009D6CDA" w:rsidRPr="00BC5E8B" w:rsidRDefault="009D6CDA" w:rsidP="009B5655">
      <w:pPr>
        <w:numPr>
          <w:ilvl w:val="0"/>
          <w:numId w:val="11"/>
        </w:numPr>
        <w:tabs>
          <w:tab w:val="left" w:pos="-720"/>
          <w:tab w:val="left" w:pos="0"/>
          <w:tab w:val="left" w:pos="8460"/>
        </w:tabs>
        <w:suppressAutoHyphens/>
        <w:ind w:right="20"/>
        <w:jc w:val="both"/>
        <w:rPr>
          <w:rFonts w:ascii="Arial" w:hAnsi="Arial" w:cs="Arial"/>
          <w:spacing w:val="-3"/>
          <w:sz w:val="16"/>
          <w:szCs w:val="18"/>
        </w:rPr>
      </w:pPr>
      <w:r w:rsidRPr="00BC5E8B">
        <w:rPr>
          <w:rFonts w:ascii="Arial" w:hAnsi="Arial" w:cs="Arial"/>
          <w:sz w:val="16"/>
          <w:szCs w:val="18"/>
        </w:rPr>
        <w:t xml:space="preserve">Segunda </w:t>
      </w:r>
      <w:r w:rsidR="00892EB6" w:rsidRPr="00BC5E8B">
        <w:rPr>
          <w:rFonts w:ascii="Arial" w:hAnsi="Arial" w:cs="Arial"/>
          <w:sz w:val="16"/>
          <w:szCs w:val="18"/>
        </w:rPr>
        <w:t>v</w:t>
      </w:r>
      <w:r w:rsidRPr="00BC5E8B">
        <w:rPr>
          <w:rFonts w:ascii="Arial" w:hAnsi="Arial" w:cs="Arial"/>
          <w:sz w:val="16"/>
          <w:szCs w:val="18"/>
        </w:rPr>
        <w:t>uelta: Las acciones que no fueren suscritas en la primera vuelta podrán ser suscritas por el público en general.</w:t>
      </w:r>
      <w:r w:rsidRPr="00BC5E8B">
        <w:rPr>
          <w:rFonts w:ascii="Arial" w:hAnsi="Arial" w:cs="Arial"/>
          <w:spacing w:val="-3"/>
          <w:sz w:val="16"/>
          <w:szCs w:val="18"/>
        </w:rPr>
        <w:t xml:space="preserve"> </w:t>
      </w:r>
    </w:p>
    <w:p w:rsidR="00EB27E0" w:rsidRPr="00BC5E8B" w:rsidRDefault="00EB27E0" w:rsidP="009B5655">
      <w:pPr>
        <w:tabs>
          <w:tab w:val="left" w:pos="-720"/>
          <w:tab w:val="left" w:pos="0"/>
          <w:tab w:val="left" w:pos="8460"/>
        </w:tabs>
        <w:suppressAutoHyphens/>
        <w:ind w:right="20"/>
        <w:jc w:val="both"/>
        <w:rPr>
          <w:rFonts w:ascii="Arial" w:hAnsi="Arial" w:cs="Arial"/>
          <w:spacing w:val="-3"/>
          <w:sz w:val="16"/>
          <w:szCs w:val="18"/>
        </w:rPr>
      </w:pPr>
    </w:p>
    <w:p w:rsidR="00EB27E0" w:rsidRPr="00BC5E8B" w:rsidRDefault="00892EB6" w:rsidP="009B5655">
      <w:pPr>
        <w:tabs>
          <w:tab w:val="left" w:pos="-720"/>
          <w:tab w:val="left" w:pos="0"/>
          <w:tab w:val="left" w:pos="8460"/>
        </w:tabs>
        <w:suppressAutoHyphens/>
        <w:ind w:right="20"/>
        <w:jc w:val="both"/>
        <w:rPr>
          <w:rFonts w:ascii="Arial" w:hAnsi="Arial" w:cs="Arial"/>
          <w:spacing w:val="-3"/>
          <w:sz w:val="16"/>
          <w:szCs w:val="18"/>
        </w:rPr>
      </w:pPr>
      <w:r w:rsidRPr="00BC5E8B">
        <w:rPr>
          <w:rFonts w:ascii="Arial" w:hAnsi="Arial" w:cs="Arial"/>
          <w:b/>
          <w:spacing w:val="-3"/>
          <w:sz w:val="16"/>
          <w:szCs w:val="18"/>
        </w:rPr>
        <w:t>2</w:t>
      </w:r>
      <w:r w:rsidR="00FD29AC" w:rsidRPr="00BC5E8B">
        <w:rPr>
          <w:rFonts w:ascii="Arial" w:hAnsi="Arial" w:cs="Arial"/>
          <w:b/>
          <w:spacing w:val="-3"/>
          <w:sz w:val="16"/>
          <w:szCs w:val="18"/>
        </w:rPr>
        <w:t>.1.3.</w:t>
      </w:r>
      <w:r w:rsidR="00FD29AC" w:rsidRPr="00BC5E8B">
        <w:rPr>
          <w:rFonts w:ascii="Arial" w:hAnsi="Arial" w:cs="Arial"/>
          <w:spacing w:val="-3"/>
          <w:sz w:val="16"/>
          <w:szCs w:val="18"/>
        </w:rPr>
        <w:t xml:space="preserve"> </w:t>
      </w:r>
      <w:r w:rsidR="001A3289" w:rsidRPr="00BC5E8B">
        <w:rPr>
          <w:rFonts w:ascii="Arial" w:hAnsi="Arial" w:cs="Arial"/>
          <w:spacing w:val="-3"/>
          <w:sz w:val="16"/>
          <w:szCs w:val="18"/>
        </w:rPr>
        <w:t xml:space="preserve">Modelo </w:t>
      </w:r>
      <w:r w:rsidR="00B6338B" w:rsidRPr="00BC5E8B">
        <w:rPr>
          <w:rFonts w:ascii="Arial" w:hAnsi="Arial" w:cs="Arial"/>
          <w:spacing w:val="-3"/>
          <w:sz w:val="16"/>
          <w:szCs w:val="18"/>
        </w:rPr>
        <w:t>No. 3</w:t>
      </w:r>
      <w:r w:rsidR="00A86CFB" w:rsidRPr="00BC5E8B">
        <w:rPr>
          <w:rFonts w:ascii="Arial" w:hAnsi="Arial" w:cs="Arial"/>
          <w:spacing w:val="-3"/>
          <w:sz w:val="16"/>
          <w:szCs w:val="18"/>
        </w:rPr>
        <w:t>, surgirá cuando la emisión esté prevista así:</w:t>
      </w:r>
    </w:p>
    <w:p w:rsidR="00A30289" w:rsidRPr="00BC5E8B" w:rsidRDefault="00A30289" w:rsidP="009B5655">
      <w:pPr>
        <w:tabs>
          <w:tab w:val="left" w:pos="-720"/>
          <w:tab w:val="left" w:pos="0"/>
          <w:tab w:val="left" w:pos="8460"/>
        </w:tabs>
        <w:suppressAutoHyphens/>
        <w:ind w:right="20"/>
        <w:jc w:val="both"/>
        <w:rPr>
          <w:rFonts w:ascii="Arial" w:hAnsi="Arial" w:cs="Arial"/>
          <w:spacing w:val="-3"/>
          <w:sz w:val="16"/>
          <w:szCs w:val="18"/>
        </w:rPr>
      </w:pPr>
    </w:p>
    <w:p w:rsidR="009D6CDA" w:rsidRPr="00BC5E8B" w:rsidRDefault="009D6CDA" w:rsidP="009B5655">
      <w:pPr>
        <w:tabs>
          <w:tab w:val="left" w:pos="-720"/>
          <w:tab w:val="left" w:pos="0"/>
          <w:tab w:val="left" w:pos="8460"/>
        </w:tabs>
        <w:suppressAutoHyphens/>
        <w:ind w:right="20"/>
        <w:jc w:val="both"/>
        <w:rPr>
          <w:rFonts w:ascii="Arial" w:hAnsi="Arial" w:cs="Arial"/>
          <w:spacing w:val="-3"/>
          <w:sz w:val="16"/>
          <w:szCs w:val="18"/>
        </w:rPr>
      </w:pPr>
      <w:r w:rsidRPr="00BC5E8B">
        <w:rPr>
          <w:rFonts w:ascii="Arial" w:hAnsi="Arial" w:cs="Arial"/>
          <w:sz w:val="16"/>
          <w:szCs w:val="18"/>
        </w:rPr>
        <w:t xml:space="preserve">Las acciones podrán ser suscritas por el público en general </w:t>
      </w:r>
      <w:r w:rsidR="000600F5" w:rsidRPr="00BC5E8B">
        <w:rPr>
          <w:rFonts w:ascii="Arial" w:hAnsi="Arial" w:cs="Arial"/>
          <w:sz w:val="16"/>
          <w:szCs w:val="18"/>
        </w:rPr>
        <w:t>a partir de</w:t>
      </w:r>
      <w:r w:rsidRPr="00BC5E8B">
        <w:rPr>
          <w:rFonts w:ascii="Arial" w:hAnsi="Arial" w:cs="Arial"/>
          <w:sz w:val="16"/>
          <w:szCs w:val="18"/>
        </w:rPr>
        <w:t xml:space="preserve"> la fecha de formulación de la oferta.</w:t>
      </w:r>
      <w:r w:rsidRPr="00BC5E8B">
        <w:rPr>
          <w:rFonts w:ascii="Arial" w:hAnsi="Arial" w:cs="Arial"/>
          <w:spacing w:val="-3"/>
          <w:sz w:val="16"/>
          <w:szCs w:val="18"/>
        </w:rPr>
        <w:t xml:space="preserve"> </w:t>
      </w:r>
    </w:p>
    <w:p w:rsidR="009D6CDA" w:rsidRPr="00BC5E8B" w:rsidRDefault="009D6CDA" w:rsidP="009B5655">
      <w:pPr>
        <w:tabs>
          <w:tab w:val="left" w:pos="-720"/>
          <w:tab w:val="left" w:pos="0"/>
        </w:tabs>
        <w:suppressAutoHyphens/>
        <w:ind w:right="20"/>
        <w:jc w:val="both"/>
        <w:rPr>
          <w:rFonts w:ascii="Arial" w:hAnsi="Arial" w:cs="Arial"/>
          <w:spacing w:val="-3"/>
          <w:sz w:val="16"/>
          <w:szCs w:val="18"/>
        </w:rPr>
      </w:pPr>
    </w:p>
    <w:p w:rsidR="009D6CDA" w:rsidRPr="00BC5E8B" w:rsidRDefault="00892EB6" w:rsidP="009B5655">
      <w:pPr>
        <w:pStyle w:val="Ttulo2"/>
        <w:tabs>
          <w:tab w:val="left" w:pos="7920"/>
        </w:tabs>
        <w:ind w:right="20"/>
        <w:jc w:val="both"/>
        <w:rPr>
          <w:b w:val="0"/>
          <w:bCs w:val="0"/>
          <w:sz w:val="16"/>
          <w:szCs w:val="18"/>
          <w:lang w:val="es-ES"/>
        </w:rPr>
      </w:pPr>
      <w:r w:rsidRPr="00BC5E8B">
        <w:rPr>
          <w:bCs w:val="0"/>
          <w:sz w:val="16"/>
          <w:szCs w:val="18"/>
          <w:lang w:val="es-CO"/>
        </w:rPr>
        <w:t>2</w:t>
      </w:r>
      <w:r w:rsidR="009D6CDA" w:rsidRPr="00BC5E8B">
        <w:rPr>
          <w:bCs w:val="0"/>
          <w:sz w:val="16"/>
          <w:szCs w:val="18"/>
          <w:lang w:val="es-CO"/>
        </w:rPr>
        <w:t>.</w:t>
      </w:r>
      <w:r w:rsidR="002B2B8B" w:rsidRPr="00BC5E8B">
        <w:rPr>
          <w:bCs w:val="0"/>
          <w:sz w:val="16"/>
          <w:szCs w:val="18"/>
          <w:lang w:val="es-CO"/>
        </w:rPr>
        <w:t>2</w:t>
      </w:r>
      <w:r w:rsidR="009D6CDA" w:rsidRPr="00BC5E8B">
        <w:rPr>
          <w:bCs w:val="0"/>
          <w:sz w:val="16"/>
          <w:szCs w:val="18"/>
          <w:lang w:val="es-CO"/>
        </w:rPr>
        <w:t xml:space="preserve">. </w:t>
      </w:r>
      <w:r w:rsidRPr="00BC5E8B">
        <w:rPr>
          <w:b w:val="0"/>
          <w:bCs w:val="0"/>
          <w:sz w:val="16"/>
          <w:szCs w:val="18"/>
          <w:lang w:val="es-ES"/>
        </w:rPr>
        <w:t>El</w:t>
      </w:r>
      <w:r w:rsidR="000600F5" w:rsidRPr="00BC5E8B">
        <w:rPr>
          <w:b w:val="0"/>
          <w:bCs w:val="0"/>
          <w:sz w:val="16"/>
          <w:szCs w:val="18"/>
          <w:lang w:val="es-ES"/>
        </w:rPr>
        <w:t xml:space="preserve"> </w:t>
      </w:r>
      <w:r w:rsidRPr="00BC5E8B">
        <w:rPr>
          <w:b w:val="0"/>
          <w:bCs w:val="0"/>
          <w:sz w:val="16"/>
          <w:szCs w:val="18"/>
          <w:lang w:val="es-ES"/>
        </w:rPr>
        <w:t xml:space="preserve">Aplicativo será de obligatorio cumplimiento para los </w:t>
      </w:r>
      <w:r w:rsidR="009D6CDA" w:rsidRPr="00BC5E8B">
        <w:rPr>
          <w:b w:val="0"/>
          <w:bCs w:val="0"/>
          <w:sz w:val="16"/>
          <w:szCs w:val="18"/>
          <w:lang w:val="es-ES"/>
        </w:rPr>
        <w:t xml:space="preserve">Bonos Ordinarios y Papeles Comerciales </w:t>
      </w:r>
      <w:r w:rsidR="00DD3CB1" w:rsidRPr="00BC5E8B">
        <w:rPr>
          <w:b w:val="0"/>
          <w:bCs w:val="0"/>
          <w:sz w:val="16"/>
          <w:szCs w:val="18"/>
          <w:lang w:val="es-ES"/>
        </w:rPr>
        <w:t>cuando se trate de e</w:t>
      </w:r>
      <w:r w:rsidR="009D6CDA" w:rsidRPr="00BC5E8B">
        <w:rPr>
          <w:b w:val="0"/>
          <w:bCs w:val="0"/>
          <w:sz w:val="16"/>
          <w:szCs w:val="18"/>
          <w:lang w:val="es-ES"/>
        </w:rPr>
        <w:t>misiones en pesos, con tasa de interés</w:t>
      </w:r>
      <w:r w:rsidR="00A86CFB" w:rsidRPr="00BC5E8B">
        <w:rPr>
          <w:b w:val="0"/>
          <w:bCs w:val="0"/>
          <w:sz w:val="16"/>
          <w:szCs w:val="18"/>
          <w:lang w:val="es-ES"/>
        </w:rPr>
        <w:t xml:space="preserve"> fija o </w:t>
      </w:r>
      <w:r w:rsidR="009D6CDA" w:rsidRPr="00BC5E8B">
        <w:rPr>
          <w:b w:val="0"/>
          <w:bCs w:val="0"/>
          <w:sz w:val="16"/>
          <w:szCs w:val="18"/>
          <w:lang w:val="es-ES"/>
        </w:rPr>
        <w:t xml:space="preserve"> refer</w:t>
      </w:r>
      <w:r w:rsidR="00A86CFB" w:rsidRPr="00BC5E8B">
        <w:rPr>
          <w:b w:val="0"/>
          <w:bCs w:val="0"/>
          <w:sz w:val="16"/>
          <w:szCs w:val="18"/>
          <w:lang w:val="es-ES"/>
        </w:rPr>
        <w:t>ida</w:t>
      </w:r>
      <w:r w:rsidR="009D6CDA" w:rsidRPr="00BC5E8B">
        <w:rPr>
          <w:b w:val="0"/>
          <w:bCs w:val="0"/>
          <w:sz w:val="16"/>
          <w:szCs w:val="18"/>
          <w:lang w:val="es-ES"/>
        </w:rPr>
        <w:t xml:space="preserve"> a la DTF o al IPC. Así mismo, en el evento de contar </w:t>
      </w:r>
      <w:r w:rsidR="003448A6" w:rsidRPr="00BC5E8B">
        <w:rPr>
          <w:b w:val="0"/>
          <w:bCs w:val="0"/>
          <w:sz w:val="16"/>
          <w:szCs w:val="18"/>
          <w:lang w:val="es-ES"/>
        </w:rPr>
        <w:t xml:space="preserve">o no </w:t>
      </w:r>
      <w:r w:rsidR="009D6CDA" w:rsidRPr="00BC5E8B">
        <w:rPr>
          <w:b w:val="0"/>
          <w:bCs w:val="0"/>
          <w:sz w:val="16"/>
          <w:szCs w:val="18"/>
          <w:lang w:val="es-ES"/>
        </w:rPr>
        <w:t>con garantías</w:t>
      </w:r>
      <w:r w:rsidRPr="00BC5E8B">
        <w:rPr>
          <w:b w:val="0"/>
          <w:bCs w:val="0"/>
          <w:sz w:val="16"/>
          <w:szCs w:val="18"/>
          <w:lang w:val="es-ES"/>
        </w:rPr>
        <w:t xml:space="preserve">, </w:t>
      </w:r>
      <w:r w:rsidR="00EF1D01" w:rsidRPr="00BC5E8B">
        <w:rPr>
          <w:b w:val="0"/>
          <w:bCs w:val="0"/>
          <w:sz w:val="16"/>
          <w:szCs w:val="18"/>
          <w:lang w:val="es-ES"/>
        </w:rPr>
        <w:t>siempre y cuando</w:t>
      </w:r>
      <w:r w:rsidR="003448A6" w:rsidRPr="00BC5E8B">
        <w:rPr>
          <w:b w:val="0"/>
          <w:bCs w:val="0"/>
          <w:sz w:val="16"/>
          <w:szCs w:val="18"/>
          <w:lang w:val="es-ES"/>
        </w:rPr>
        <w:t xml:space="preserve"> </w:t>
      </w:r>
      <w:r w:rsidRPr="00BC5E8B">
        <w:rPr>
          <w:b w:val="0"/>
          <w:bCs w:val="0"/>
          <w:sz w:val="16"/>
          <w:szCs w:val="18"/>
          <w:lang w:val="es-ES"/>
        </w:rPr>
        <w:t>é</w:t>
      </w:r>
      <w:r w:rsidR="003448A6" w:rsidRPr="00BC5E8B">
        <w:rPr>
          <w:b w:val="0"/>
          <w:bCs w:val="0"/>
          <w:sz w:val="16"/>
          <w:szCs w:val="18"/>
          <w:lang w:val="es-ES"/>
        </w:rPr>
        <w:t xml:space="preserve">stas </w:t>
      </w:r>
      <w:r w:rsidR="00C36990" w:rsidRPr="00BC5E8B">
        <w:rPr>
          <w:b w:val="0"/>
          <w:bCs w:val="0"/>
          <w:sz w:val="16"/>
          <w:szCs w:val="18"/>
          <w:lang w:val="es-ES"/>
        </w:rPr>
        <w:t>últimas</w:t>
      </w:r>
      <w:r w:rsidR="003448A6" w:rsidRPr="00BC5E8B">
        <w:rPr>
          <w:b w:val="0"/>
          <w:bCs w:val="0"/>
          <w:sz w:val="16"/>
          <w:szCs w:val="18"/>
          <w:lang w:val="es-ES"/>
        </w:rPr>
        <w:t xml:space="preserve"> ha</w:t>
      </w:r>
      <w:r w:rsidR="00EF1D01" w:rsidRPr="00BC5E8B">
        <w:rPr>
          <w:b w:val="0"/>
          <w:bCs w:val="0"/>
          <w:sz w:val="16"/>
          <w:szCs w:val="18"/>
          <w:lang w:val="es-ES"/>
        </w:rPr>
        <w:t>yan</w:t>
      </w:r>
      <w:r w:rsidR="003448A6" w:rsidRPr="00BC5E8B">
        <w:rPr>
          <w:b w:val="0"/>
          <w:bCs w:val="0"/>
          <w:sz w:val="16"/>
          <w:szCs w:val="18"/>
          <w:lang w:val="es-ES"/>
        </w:rPr>
        <w:t xml:space="preserve"> sido </w:t>
      </w:r>
      <w:r w:rsidR="009D6CDA" w:rsidRPr="00BC5E8B">
        <w:rPr>
          <w:b w:val="0"/>
          <w:bCs w:val="0"/>
          <w:sz w:val="16"/>
          <w:szCs w:val="18"/>
          <w:lang w:val="es-ES"/>
        </w:rPr>
        <w:t>otorgadas</w:t>
      </w:r>
      <w:r w:rsidR="00D71D6F" w:rsidRPr="00BC5E8B">
        <w:rPr>
          <w:b w:val="0"/>
          <w:bCs w:val="0"/>
          <w:sz w:val="16"/>
          <w:szCs w:val="18"/>
          <w:lang w:val="es-ES"/>
        </w:rPr>
        <w:t xml:space="preserve"> por entidades domiciliadas en </w:t>
      </w:r>
      <w:r w:rsidRPr="00BC5E8B">
        <w:rPr>
          <w:b w:val="0"/>
          <w:bCs w:val="0"/>
          <w:sz w:val="16"/>
          <w:szCs w:val="18"/>
          <w:lang w:val="es-ES"/>
        </w:rPr>
        <w:t>la República de Colombia</w:t>
      </w:r>
      <w:r w:rsidR="00D71D6F" w:rsidRPr="00BC5E8B">
        <w:rPr>
          <w:b w:val="0"/>
          <w:bCs w:val="0"/>
          <w:sz w:val="16"/>
          <w:szCs w:val="18"/>
          <w:lang w:val="es-ES"/>
        </w:rPr>
        <w:t>.</w:t>
      </w:r>
      <w:r w:rsidR="004B4504" w:rsidRPr="00BC5E8B">
        <w:rPr>
          <w:b w:val="0"/>
          <w:bCs w:val="0"/>
          <w:sz w:val="16"/>
          <w:szCs w:val="18"/>
          <w:lang w:val="es-ES"/>
        </w:rPr>
        <w:t xml:space="preserve"> </w:t>
      </w:r>
    </w:p>
    <w:p w:rsidR="00D71D6F" w:rsidRPr="00BC5E8B" w:rsidRDefault="00D71D6F" w:rsidP="009B5655">
      <w:pPr>
        <w:tabs>
          <w:tab w:val="left" w:pos="6960"/>
        </w:tabs>
        <w:ind w:right="20"/>
        <w:jc w:val="both"/>
        <w:rPr>
          <w:rFonts w:ascii="Arial" w:hAnsi="Arial" w:cs="Arial"/>
          <w:sz w:val="16"/>
          <w:szCs w:val="18"/>
        </w:rPr>
      </w:pPr>
    </w:p>
    <w:p w:rsidR="00F138CE" w:rsidRPr="00BC5E8B" w:rsidRDefault="00495019" w:rsidP="00F138CE">
      <w:pPr>
        <w:tabs>
          <w:tab w:val="left" w:pos="6960"/>
        </w:tabs>
        <w:ind w:right="20"/>
        <w:jc w:val="both"/>
        <w:rPr>
          <w:rFonts w:ascii="Arial" w:hAnsi="Arial" w:cs="Arial"/>
          <w:sz w:val="16"/>
          <w:szCs w:val="18"/>
        </w:rPr>
      </w:pPr>
      <w:r w:rsidRPr="00BC5E8B">
        <w:rPr>
          <w:rFonts w:ascii="Arial" w:hAnsi="Arial" w:cs="Arial"/>
          <w:b/>
          <w:sz w:val="16"/>
          <w:szCs w:val="18"/>
        </w:rPr>
        <w:t>2.3.</w:t>
      </w:r>
      <w:r w:rsidRPr="00BC5E8B">
        <w:rPr>
          <w:rFonts w:ascii="Arial" w:hAnsi="Arial" w:cs="Arial"/>
          <w:sz w:val="16"/>
          <w:szCs w:val="18"/>
        </w:rPr>
        <w:t xml:space="preserve"> </w:t>
      </w:r>
      <w:r w:rsidR="00D71D6F" w:rsidRPr="00BC5E8B">
        <w:rPr>
          <w:rFonts w:ascii="Arial" w:hAnsi="Arial" w:cs="Arial"/>
          <w:sz w:val="16"/>
          <w:szCs w:val="18"/>
        </w:rPr>
        <w:t>El Aplicat</w:t>
      </w:r>
      <w:r w:rsidR="00140983" w:rsidRPr="00BC5E8B">
        <w:rPr>
          <w:rFonts w:ascii="Arial" w:hAnsi="Arial" w:cs="Arial"/>
          <w:sz w:val="16"/>
          <w:szCs w:val="18"/>
        </w:rPr>
        <w:t xml:space="preserve">ivo no podrá utilizarse </w:t>
      </w:r>
      <w:r w:rsidR="000600F5" w:rsidRPr="00BC5E8B">
        <w:rPr>
          <w:rFonts w:ascii="Arial" w:hAnsi="Arial" w:cs="Arial"/>
          <w:sz w:val="16"/>
          <w:szCs w:val="18"/>
        </w:rPr>
        <w:t>en el caso de</w:t>
      </w:r>
      <w:r w:rsidR="00140983" w:rsidRPr="00BC5E8B">
        <w:rPr>
          <w:rFonts w:ascii="Arial" w:hAnsi="Arial" w:cs="Arial"/>
          <w:sz w:val="16"/>
          <w:szCs w:val="18"/>
        </w:rPr>
        <w:t xml:space="preserve"> Programas de Emisión</w:t>
      </w:r>
      <w:r w:rsidR="00892EB6" w:rsidRPr="00BC5E8B">
        <w:rPr>
          <w:rFonts w:ascii="Arial" w:hAnsi="Arial" w:cs="Arial"/>
          <w:sz w:val="16"/>
          <w:szCs w:val="18"/>
        </w:rPr>
        <w:t xml:space="preserve">, </w:t>
      </w:r>
      <w:r w:rsidR="000600F5" w:rsidRPr="00BC5E8B">
        <w:rPr>
          <w:rFonts w:ascii="Arial" w:hAnsi="Arial" w:cs="Arial"/>
          <w:sz w:val="16"/>
          <w:szCs w:val="18"/>
        </w:rPr>
        <w:t>In</w:t>
      </w:r>
      <w:r w:rsidR="00140983" w:rsidRPr="00BC5E8B">
        <w:rPr>
          <w:rFonts w:ascii="Arial" w:hAnsi="Arial" w:cs="Arial"/>
          <w:sz w:val="16"/>
          <w:szCs w:val="18"/>
        </w:rPr>
        <w:t xml:space="preserve">scripciones </w:t>
      </w:r>
      <w:r w:rsidR="000600F5" w:rsidRPr="00BC5E8B">
        <w:rPr>
          <w:rFonts w:ascii="Arial" w:hAnsi="Arial" w:cs="Arial"/>
          <w:sz w:val="16"/>
          <w:szCs w:val="18"/>
        </w:rPr>
        <w:t>T</w:t>
      </w:r>
      <w:r w:rsidR="00140983" w:rsidRPr="00BC5E8B">
        <w:rPr>
          <w:rFonts w:ascii="Arial" w:hAnsi="Arial" w:cs="Arial"/>
          <w:sz w:val="16"/>
          <w:szCs w:val="18"/>
        </w:rPr>
        <w:t>emporales en el RNVE</w:t>
      </w:r>
      <w:r w:rsidR="00F138CE" w:rsidRPr="00BC5E8B">
        <w:rPr>
          <w:rFonts w:ascii="Arial" w:hAnsi="Arial" w:cs="Arial"/>
          <w:sz w:val="16"/>
          <w:szCs w:val="18"/>
        </w:rPr>
        <w:t>,</w:t>
      </w:r>
      <w:r w:rsidR="0040534A" w:rsidRPr="00BC5E8B">
        <w:rPr>
          <w:rFonts w:ascii="Arial" w:hAnsi="Arial" w:cs="Arial"/>
          <w:sz w:val="16"/>
          <w:szCs w:val="18"/>
        </w:rPr>
        <w:t xml:space="preserve"> ofertas de valores que tengan una regulación especial en cuanto a la información </w:t>
      </w:r>
      <w:r w:rsidR="000600F5" w:rsidRPr="00BC5E8B">
        <w:rPr>
          <w:rFonts w:ascii="Arial" w:hAnsi="Arial" w:cs="Arial"/>
          <w:sz w:val="16"/>
          <w:szCs w:val="18"/>
        </w:rPr>
        <w:t xml:space="preserve">requerida en </w:t>
      </w:r>
      <w:r w:rsidR="0040534A" w:rsidRPr="00BC5E8B">
        <w:rPr>
          <w:rFonts w:ascii="Arial" w:hAnsi="Arial" w:cs="Arial"/>
          <w:sz w:val="16"/>
          <w:szCs w:val="18"/>
        </w:rPr>
        <w:t>los prospectos de información</w:t>
      </w:r>
      <w:r w:rsidR="00F138CE" w:rsidRPr="00BC5E8B">
        <w:rPr>
          <w:rFonts w:ascii="Arial" w:hAnsi="Arial" w:cs="Arial"/>
          <w:sz w:val="16"/>
          <w:szCs w:val="18"/>
        </w:rPr>
        <w:t xml:space="preserve"> o en cualquier otro caso que no </w:t>
      </w:r>
      <w:r w:rsidR="00F138CE" w:rsidRPr="00BC5E8B">
        <w:rPr>
          <w:rFonts w:ascii="Arial" w:hAnsi="Arial" w:cs="Arial"/>
          <w:sz w:val="16"/>
          <w:szCs w:val="18"/>
          <w:lang w:val="es-CO"/>
        </w:rPr>
        <w:t>se estructure bajo alguno de los modelos establecidos en los numerales 2.1 y 2.2. En estos casos, el prospecto de información no se tramitará en línea mediante la utilización de El Aplicativo, y deberá ser radicado junto con los demás documentos necesarios para la inscripción en el RNVE en la oficina de Correspondencia de la Superintendencia Financiera de Colombia.</w:t>
      </w:r>
    </w:p>
    <w:p w:rsidR="00726D54" w:rsidRPr="00BC5E8B" w:rsidRDefault="00726D54" w:rsidP="009B5655">
      <w:pPr>
        <w:tabs>
          <w:tab w:val="left" w:pos="6960"/>
        </w:tabs>
        <w:ind w:right="20"/>
        <w:jc w:val="both"/>
        <w:rPr>
          <w:rFonts w:ascii="Arial" w:hAnsi="Arial" w:cs="Arial"/>
          <w:sz w:val="16"/>
          <w:szCs w:val="18"/>
        </w:rPr>
      </w:pPr>
    </w:p>
    <w:p w:rsidR="001E6538" w:rsidRPr="00BC5E8B" w:rsidRDefault="00095539" w:rsidP="009B5655">
      <w:pPr>
        <w:tabs>
          <w:tab w:val="left" w:pos="6960"/>
        </w:tabs>
        <w:ind w:right="20"/>
        <w:jc w:val="both"/>
        <w:rPr>
          <w:rFonts w:ascii="Arial" w:hAnsi="Arial" w:cs="Arial"/>
          <w:sz w:val="16"/>
          <w:szCs w:val="18"/>
        </w:rPr>
      </w:pPr>
      <w:r w:rsidRPr="00BC5E8B">
        <w:rPr>
          <w:rFonts w:ascii="Arial" w:hAnsi="Arial" w:cs="Arial"/>
          <w:b/>
          <w:sz w:val="16"/>
          <w:szCs w:val="18"/>
        </w:rPr>
        <w:t>3</w:t>
      </w:r>
      <w:r w:rsidR="009D6CDA" w:rsidRPr="00BC5E8B">
        <w:rPr>
          <w:rFonts w:ascii="Arial" w:hAnsi="Arial" w:cs="Arial"/>
          <w:b/>
          <w:sz w:val="16"/>
          <w:szCs w:val="18"/>
        </w:rPr>
        <w:t xml:space="preserve">. </w:t>
      </w:r>
      <w:r w:rsidR="00F34312" w:rsidRPr="00BC5E8B">
        <w:rPr>
          <w:rFonts w:ascii="Arial" w:hAnsi="Arial" w:cs="Arial"/>
          <w:sz w:val="16"/>
          <w:szCs w:val="18"/>
        </w:rPr>
        <w:t xml:space="preserve">La responsabilidad por la información </w:t>
      </w:r>
      <w:r w:rsidR="00511B1B" w:rsidRPr="00BC5E8B">
        <w:rPr>
          <w:rFonts w:ascii="Arial" w:hAnsi="Arial" w:cs="Arial"/>
          <w:sz w:val="16"/>
          <w:szCs w:val="18"/>
        </w:rPr>
        <w:t xml:space="preserve">que se incluya en </w:t>
      </w:r>
      <w:r w:rsidR="00F34312" w:rsidRPr="00BC5E8B">
        <w:rPr>
          <w:rFonts w:ascii="Arial" w:hAnsi="Arial" w:cs="Arial"/>
          <w:sz w:val="16"/>
          <w:szCs w:val="18"/>
        </w:rPr>
        <w:t>El Aplicativo corresponde al representante legal de la entidad emisora</w:t>
      </w:r>
      <w:r w:rsidR="00B56A61" w:rsidRPr="00BC5E8B">
        <w:rPr>
          <w:rFonts w:ascii="Arial" w:hAnsi="Arial" w:cs="Arial"/>
          <w:sz w:val="16"/>
          <w:szCs w:val="18"/>
        </w:rPr>
        <w:t xml:space="preserve">. </w:t>
      </w:r>
      <w:r w:rsidR="004B4504" w:rsidRPr="00BC5E8B">
        <w:rPr>
          <w:rFonts w:ascii="Arial" w:hAnsi="Arial" w:cs="Arial"/>
          <w:sz w:val="16"/>
          <w:szCs w:val="18"/>
        </w:rPr>
        <w:t>Cada entidad que pretenda acceder a El Aplicativo</w:t>
      </w:r>
      <w:r w:rsidR="00511B1B" w:rsidRPr="00BC5E8B">
        <w:rPr>
          <w:rFonts w:ascii="Arial" w:hAnsi="Arial" w:cs="Arial"/>
          <w:sz w:val="16"/>
          <w:szCs w:val="18"/>
        </w:rPr>
        <w:t xml:space="preserve"> </w:t>
      </w:r>
      <w:r w:rsidR="001E6538" w:rsidRPr="00BC5E8B">
        <w:rPr>
          <w:rFonts w:ascii="Arial" w:hAnsi="Arial" w:cs="Arial"/>
          <w:sz w:val="16"/>
          <w:szCs w:val="18"/>
        </w:rPr>
        <w:t xml:space="preserve">deberá contar con un “Usuario y </w:t>
      </w:r>
      <w:r w:rsidR="00A05E72" w:rsidRPr="00BC5E8B">
        <w:rPr>
          <w:rFonts w:ascii="Arial" w:hAnsi="Arial" w:cs="Arial"/>
          <w:sz w:val="16"/>
          <w:szCs w:val="18"/>
        </w:rPr>
        <w:t>C</w:t>
      </w:r>
      <w:r w:rsidR="001E6538" w:rsidRPr="00BC5E8B">
        <w:rPr>
          <w:rFonts w:ascii="Arial" w:hAnsi="Arial" w:cs="Arial"/>
          <w:sz w:val="16"/>
          <w:szCs w:val="18"/>
        </w:rPr>
        <w:t>ontraseña”</w:t>
      </w:r>
      <w:r w:rsidR="004B4504" w:rsidRPr="00BC5E8B">
        <w:rPr>
          <w:rFonts w:ascii="Arial" w:hAnsi="Arial" w:cs="Arial"/>
          <w:sz w:val="16"/>
          <w:szCs w:val="18"/>
        </w:rPr>
        <w:t xml:space="preserve">, y </w:t>
      </w:r>
      <w:r w:rsidR="00690012" w:rsidRPr="00BC5E8B">
        <w:rPr>
          <w:rFonts w:ascii="Arial" w:hAnsi="Arial" w:cs="Arial"/>
          <w:sz w:val="16"/>
          <w:szCs w:val="18"/>
        </w:rPr>
        <w:t>la administración y confidencialidad de los mismos</w:t>
      </w:r>
      <w:r w:rsidR="00B56A61" w:rsidRPr="00BC5E8B">
        <w:rPr>
          <w:rFonts w:ascii="Arial" w:hAnsi="Arial" w:cs="Arial"/>
          <w:sz w:val="16"/>
          <w:szCs w:val="18"/>
        </w:rPr>
        <w:t xml:space="preserve"> </w:t>
      </w:r>
      <w:r w:rsidR="004B4504" w:rsidRPr="00BC5E8B">
        <w:rPr>
          <w:rFonts w:ascii="Arial" w:hAnsi="Arial" w:cs="Arial"/>
          <w:sz w:val="16"/>
          <w:szCs w:val="18"/>
        </w:rPr>
        <w:t>será responsabilidad del representante legal</w:t>
      </w:r>
      <w:r w:rsidR="00690012" w:rsidRPr="00BC5E8B">
        <w:rPr>
          <w:rFonts w:ascii="Arial" w:hAnsi="Arial" w:cs="Arial"/>
          <w:sz w:val="16"/>
          <w:szCs w:val="18"/>
        </w:rPr>
        <w:t>.</w:t>
      </w:r>
    </w:p>
    <w:p w:rsidR="001E6538" w:rsidRPr="00BC5E8B" w:rsidRDefault="001E6538" w:rsidP="009B5655">
      <w:pPr>
        <w:tabs>
          <w:tab w:val="left" w:pos="6960"/>
        </w:tabs>
        <w:ind w:right="20"/>
        <w:jc w:val="both"/>
        <w:rPr>
          <w:rFonts w:ascii="Arial" w:hAnsi="Arial" w:cs="Arial"/>
          <w:sz w:val="16"/>
          <w:szCs w:val="18"/>
        </w:rPr>
      </w:pPr>
    </w:p>
    <w:p w:rsidR="00DC7A82" w:rsidRPr="00BC5E8B" w:rsidRDefault="00D12512" w:rsidP="006359CE">
      <w:pPr>
        <w:tabs>
          <w:tab w:val="left" w:pos="6960"/>
        </w:tabs>
        <w:ind w:right="20"/>
        <w:jc w:val="both"/>
        <w:rPr>
          <w:rFonts w:ascii="Arial" w:hAnsi="Arial" w:cs="Arial"/>
          <w:color w:val="000080"/>
          <w:sz w:val="16"/>
          <w:szCs w:val="18"/>
        </w:rPr>
      </w:pPr>
      <w:r w:rsidRPr="00BC5E8B">
        <w:rPr>
          <w:rFonts w:ascii="Arial" w:hAnsi="Arial" w:cs="Arial"/>
          <w:b/>
          <w:sz w:val="16"/>
          <w:szCs w:val="18"/>
        </w:rPr>
        <w:t xml:space="preserve">4. </w:t>
      </w:r>
      <w:r w:rsidR="009D6CDA" w:rsidRPr="00BC5E8B">
        <w:rPr>
          <w:rFonts w:ascii="Arial" w:hAnsi="Arial" w:cs="Arial"/>
          <w:sz w:val="16"/>
          <w:szCs w:val="18"/>
        </w:rPr>
        <w:t xml:space="preserve">El Aplicativo se </w:t>
      </w:r>
      <w:r w:rsidR="004B4504" w:rsidRPr="00BC5E8B">
        <w:rPr>
          <w:rFonts w:ascii="Arial" w:hAnsi="Arial" w:cs="Arial"/>
          <w:sz w:val="16"/>
          <w:szCs w:val="18"/>
        </w:rPr>
        <w:t xml:space="preserve">encontrará </w:t>
      </w:r>
      <w:r w:rsidR="009D6CDA" w:rsidRPr="00BC5E8B">
        <w:rPr>
          <w:rFonts w:ascii="Arial" w:hAnsi="Arial" w:cs="Arial"/>
          <w:sz w:val="16"/>
          <w:szCs w:val="18"/>
        </w:rPr>
        <w:t xml:space="preserve">disponible en la página </w:t>
      </w:r>
      <w:r w:rsidR="00A4589B" w:rsidRPr="00BC5E8B">
        <w:rPr>
          <w:rFonts w:ascii="Arial" w:hAnsi="Arial" w:cs="Arial"/>
          <w:sz w:val="16"/>
          <w:szCs w:val="18"/>
        </w:rPr>
        <w:t>Web</w:t>
      </w:r>
      <w:r w:rsidR="009D6CDA" w:rsidRPr="00BC5E8B">
        <w:rPr>
          <w:rFonts w:ascii="Arial" w:hAnsi="Arial" w:cs="Arial"/>
          <w:sz w:val="16"/>
          <w:szCs w:val="18"/>
        </w:rPr>
        <w:t xml:space="preserve"> </w:t>
      </w:r>
      <w:hyperlink r:id="rId8" w:history="1">
        <w:r w:rsidR="009D6CDA" w:rsidRPr="00BC5E8B">
          <w:rPr>
            <w:rStyle w:val="Hipervnculo"/>
            <w:rFonts w:ascii="Arial" w:hAnsi="Arial" w:cs="Arial"/>
            <w:sz w:val="16"/>
            <w:szCs w:val="18"/>
          </w:rPr>
          <w:t>www.superfinanciera.gov.co</w:t>
        </w:r>
      </w:hyperlink>
      <w:r w:rsidR="009D6CDA" w:rsidRPr="00BC5E8B">
        <w:rPr>
          <w:rFonts w:ascii="Arial" w:hAnsi="Arial" w:cs="Arial"/>
          <w:sz w:val="16"/>
          <w:szCs w:val="18"/>
        </w:rPr>
        <w:t xml:space="preserve"> y se deberá </w:t>
      </w:r>
      <w:r w:rsidR="004365B8" w:rsidRPr="00BC5E8B">
        <w:rPr>
          <w:rFonts w:ascii="Arial" w:hAnsi="Arial" w:cs="Arial"/>
          <w:sz w:val="16"/>
          <w:szCs w:val="18"/>
        </w:rPr>
        <w:t xml:space="preserve">utilizar </w:t>
      </w:r>
      <w:r w:rsidR="009D6CDA" w:rsidRPr="00BC5E8B">
        <w:rPr>
          <w:rFonts w:ascii="Arial" w:hAnsi="Arial" w:cs="Arial"/>
          <w:sz w:val="16"/>
          <w:szCs w:val="18"/>
        </w:rPr>
        <w:t xml:space="preserve">siguiendo </w:t>
      </w:r>
      <w:r w:rsidR="00F138CE" w:rsidRPr="00BC5E8B">
        <w:rPr>
          <w:rFonts w:ascii="Arial" w:hAnsi="Arial" w:cs="Arial"/>
          <w:sz w:val="16"/>
          <w:szCs w:val="18"/>
        </w:rPr>
        <w:t>el procedimiento establecido</w:t>
      </w:r>
      <w:r w:rsidR="009D6CDA" w:rsidRPr="00BC5E8B">
        <w:rPr>
          <w:rFonts w:ascii="Arial" w:hAnsi="Arial" w:cs="Arial"/>
          <w:sz w:val="16"/>
          <w:szCs w:val="18"/>
        </w:rPr>
        <w:t xml:space="preserve"> a continuación</w:t>
      </w:r>
      <w:r w:rsidR="00F138CE" w:rsidRPr="00BC5E8B">
        <w:rPr>
          <w:rFonts w:ascii="Arial" w:hAnsi="Arial" w:cs="Arial"/>
          <w:sz w:val="16"/>
          <w:szCs w:val="18"/>
        </w:rPr>
        <w:t>:</w:t>
      </w:r>
    </w:p>
    <w:p w:rsidR="006359CE" w:rsidRPr="00BC5E8B" w:rsidRDefault="001E1733" w:rsidP="006359CE">
      <w:pPr>
        <w:tabs>
          <w:tab w:val="left" w:pos="6960"/>
        </w:tabs>
        <w:ind w:right="20"/>
        <w:jc w:val="both"/>
        <w:rPr>
          <w:rFonts w:ascii="Arial" w:hAnsi="Arial" w:cs="Arial"/>
          <w:sz w:val="16"/>
          <w:szCs w:val="18"/>
        </w:rPr>
      </w:pPr>
      <w:r w:rsidRPr="00BC5E8B">
        <w:rPr>
          <w:rFonts w:ascii="Arial" w:hAnsi="Arial" w:cs="Arial"/>
          <w:color w:val="000080"/>
          <w:sz w:val="16"/>
          <w:szCs w:val="18"/>
        </w:rPr>
        <w:t xml:space="preserve">                </w:t>
      </w:r>
    </w:p>
    <w:p w:rsidR="004365B8" w:rsidRPr="00BC5E8B" w:rsidRDefault="004365B8" w:rsidP="009B5655">
      <w:pPr>
        <w:tabs>
          <w:tab w:val="left" w:pos="6960"/>
        </w:tabs>
        <w:ind w:right="20"/>
        <w:jc w:val="both"/>
        <w:rPr>
          <w:rFonts w:ascii="Arial" w:hAnsi="Arial" w:cs="Arial"/>
          <w:sz w:val="16"/>
          <w:szCs w:val="18"/>
        </w:rPr>
      </w:pPr>
      <w:r w:rsidRPr="00BC5E8B">
        <w:rPr>
          <w:rFonts w:ascii="Arial" w:hAnsi="Arial" w:cs="Arial"/>
          <w:b/>
          <w:sz w:val="16"/>
          <w:szCs w:val="18"/>
        </w:rPr>
        <w:t>4.1.</w:t>
      </w:r>
      <w:r w:rsidRPr="00BC5E8B">
        <w:rPr>
          <w:rFonts w:ascii="Arial" w:hAnsi="Arial" w:cs="Arial"/>
          <w:sz w:val="16"/>
          <w:szCs w:val="18"/>
        </w:rPr>
        <w:t xml:space="preserve"> Procedimiento para emisores que no se encuentran inscritos en el RNVE:</w:t>
      </w:r>
    </w:p>
    <w:p w:rsidR="004365B8" w:rsidRPr="00BC5E8B" w:rsidRDefault="004365B8" w:rsidP="009B5655">
      <w:pPr>
        <w:tabs>
          <w:tab w:val="left" w:pos="6960"/>
        </w:tabs>
        <w:ind w:right="20"/>
        <w:jc w:val="both"/>
        <w:rPr>
          <w:rFonts w:ascii="Arial" w:hAnsi="Arial" w:cs="Arial"/>
          <w:sz w:val="16"/>
          <w:szCs w:val="18"/>
        </w:rPr>
      </w:pPr>
    </w:p>
    <w:p w:rsidR="00690012" w:rsidRPr="00BC5E8B" w:rsidRDefault="004B4504" w:rsidP="009B5655">
      <w:pPr>
        <w:numPr>
          <w:ilvl w:val="0"/>
          <w:numId w:val="5"/>
        </w:numPr>
        <w:tabs>
          <w:tab w:val="left" w:pos="6960"/>
        </w:tabs>
        <w:ind w:right="20"/>
        <w:jc w:val="both"/>
        <w:rPr>
          <w:rFonts w:ascii="Arial" w:hAnsi="Arial" w:cs="Arial"/>
          <w:sz w:val="16"/>
          <w:szCs w:val="18"/>
        </w:rPr>
      </w:pPr>
      <w:r w:rsidRPr="00BC5E8B">
        <w:rPr>
          <w:rFonts w:ascii="Arial" w:hAnsi="Arial" w:cs="Arial"/>
          <w:sz w:val="16"/>
          <w:szCs w:val="18"/>
        </w:rPr>
        <w:t>La</w:t>
      </w:r>
      <w:r w:rsidR="00690012" w:rsidRPr="00BC5E8B">
        <w:rPr>
          <w:rFonts w:ascii="Arial" w:hAnsi="Arial" w:cs="Arial"/>
          <w:sz w:val="16"/>
          <w:szCs w:val="18"/>
        </w:rPr>
        <w:t xml:space="preserve"> entidad emisora deberá enviar un correo electrónico a la dirección </w:t>
      </w:r>
      <w:hyperlink r:id="rId9" w:history="1">
        <w:r w:rsidR="00690012" w:rsidRPr="00BC5E8B">
          <w:rPr>
            <w:rStyle w:val="Hipervnculo"/>
            <w:rFonts w:ascii="Arial" w:hAnsi="Arial" w:cs="Arial"/>
            <w:sz w:val="16"/>
            <w:szCs w:val="18"/>
          </w:rPr>
          <w:t>prospectos@superfinanciera.gov.co</w:t>
        </w:r>
      </w:hyperlink>
      <w:r w:rsidR="00690012" w:rsidRPr="00BC5E8B">
        <w:rPr>
          <w:rFonts w:ascii="Arial" w:hAnsi="Arial" w:cs="Arial"/>
          <w:sz w:val="16"/>
          <w:szCs w:val="18"/>
        </w:rPr>
        <w:t xml:space="preserve"> solicitando un “</w:t>
      </w:r>
      <w:r w:rsidR="00AC7138" w:rsidRPr="00BC5E8B">
        <w:rPr>
          <w:rFonts w:ascii="Arial" w:hAnsi="Arial" w:cs="Arial"/>
          <w:sz w:val="16"/>
          <w:szCs w:val="18"/>
        </w:rPr>
        <w:t>Código Entidad</w:t>
      </w:r>
      <w:r w:rsidR="00690012" w:rsidRPr="00BC5E8B">
        <w:rPr>
          <w:rFonts w:ascii="Arial" w:hAnsi="Arial" w:cs="Arial"/>
          <w:sz w:val="16"/>
          <w:szCs w:val="18"/>
        </w:rPr>
        <w:t>”</w:t>
      </w:r>
      <w:r w:rsidR="00AC7138" w:rsidRPr="00BC5E8B">
        <w:rPr>
          <w:rFonts w:ascii="Arial" w:hAnsi="Arial" w:cs="Arial"/>
          <w:sz w:val="16"/>
          <w:szCs w:val="18"/>
        </w:rPr>
        <w:t xml:space="preserve"> y un “Usuario y </w:t>
      </w:r>
      <w:r w:rsidR="00A05E72" w:rsidRPr="00BC5E8B">
        <w:rPr>
          <w:rFonts w:ascii="Arial" w:hAnsi="Arial" w:cs="Arial"/>
          <w:sz w:val="16"/>
          <w:szCs w:val="18"/>
        </w:rPr>
        <w:t>C</w:t>
      </w:r>
      <w:r w:rsidR="00AC7138" w:rsidRPr="00BC5E8B">
        <w:rPr>
          <w:rFonts w:ascii="Arial" w:hAnsi="Arial" w:cs="Arial"/>
          <w:sz w:val="16"/>
          <w:szCs w:val="18"/>
        </w:rPr>
        <w:t>ontraseña”</w:t>
      </w:r>
      <w:r w:rsidR="00690012" w:rsidRPr="00BC5E8B">
        <w:rPr>
          <w:rFonts w:ascii="Arial" w:hAnsi="Arial" w:cs="Arial"/>
          <w:sz w:val="16"/>
          <w:szCs w:val="18"/>
        </w:rPr>
        <w:t xml:space="preserve"> para acceder a El Aplicativo, </w:t>
      </w:r>
      <w:r w:rsidR="00AC7138" w:rsidRPr="00BC5E8B">
        <w:rPr>
          <w:rFonts w:ascii="Arial" w:hAnsi="Arial" w:cs="Arial"/>
          <w:sz w:val="16"/>
          <w:szCs w:val="18"/>
        </w:rPr>
        <w:t>los cuales serán asignados e informados</w:t>
      </w:r>
      <w:r w:rsidR="00690012" w:rsidRPr="00BC5E8B">
        <w:rPr>
          <w:rFonts w:ascii="Arial" w:hAnsi="Arial" w:cs="Arial"/>
          <w:sz w:val="16"/>
          <w:szCs w:val="18"/>
        </w:rPr>
        <w:t xml:space="preserve"> a vuelta de correo </w:t>
      </w:r>
      <w:r w:rsidR="00AC7138" w:rsidRPr="00BC5E8B">
        <w:rPr>
          <w:rFonts w:ascii="Arial" w:hAnsi="Arial" w:cs="Arial"/>
          <w:sz w:val="16"/>
          <w:szCs w:val="18"/>
        </w:rPr>
        <w:t xml:space="preserve">electrónico </w:t>
      </w:r>
      <w:r w:rsidR="00690012" w:rsidRPr="00BC5E8B">
        <w:rPr>
          <w:rFonts w:ascii="Arial" w:hAnsi="Arial" w:cs="Arial"/>
          <w:sz w:val="16"/>
          <w:szCs w:val="18"/>
        </w:rPr>
        <w:t xml:space="preserve">por parte de </w:t>
      </w:r>
      <w:r w:rsidR="00894891" w:rsidRPr="00BC5E8B">
        <w:rPr>
          <w:rFonts w:ascii="Arial" w:hAnsi="Arial" w:cs="Arial"/>
          <w:sz w:val="16"/>
          <w:szCs w:val="18"/>
        </w:rPr>
        <w:t xml:space="preserve">esta </w:t>
      </w:r>
      <w:r w:rsidR="00690012" w:rsidRPr="00BC5E8B">
        <w:rPr>
          <w:rFonts w:ascii="Arial" w:hAnsi="Arial" w:cs="Arial"/>
          <w:sz w:val="16"/>
          <w:szCs w:val="18"/>
        </w:rPr>
        <w:t>Superintendencia</w:t>
      </w:r>
      <w:r w:rsidR="00894891" w:rsidRPr="00BC5E8B">
        <w:rPr>
          <w:rFonts w:ascii="Arial" w:hAnsi="Arial" w:cs="Arial"/>
          <w:sz w:val="16"/>
          <w:szCs w:val="18"/>
        </w:rPr>
        <w:t>.</w:t>
      </w:r>
      <w:r w:rsidR="00690012" w:rsidRPr="00BC5E8B">
        <w:rPr>
          <w:rFonts w:ascii="Arial" w:hAnsi="Arial" w:cs="Arial"/>
          <w:sz w:val="16"/>
          <w:szCs w:val="18"/>
        </w:rPr>
        <w:t xml:space="preserve"> </w:t>
      </w:r>
    </w:p>
    <w:p w:rsidR="00690012" w:rsidRPr="00BC5E8B" w:rsidRDefault="00690012" w:rsidP="009B5655">
      <w:pPr>
        <w:tabs>
          <w:tab w:val="left" w:pos="6960"/>
        </w:tabs>
        <w:ind w:right="20"/>
        <w:jc w:val="both"/>
        <w:rPr>
          <w:rFonts w:ascii="Arial" w:hAnsi="Arial" w:cs="Arial"/>
          <w:sz w:val="16"/>
          <w:szCs w:val="18"/>
        </w:rPr>
      </w:pPr>
    </w:p>
    <w:p w:rsidR="001879A5" w:rsidRPr="00BC5E8B" w:rsidRDefault="001879A5" w:rsidP="009B5655">
      <w:pPr>
        <w:numPr>
          <w:ilvl w:val="0"/>
          <w:numId w:val="5"/>
        </w:numPr>
        <w:tabs>
          <w:tab w:val="left" w:pos="6960"/>
        </w:tabs>
        <w:ind w:right="20"/>
        <w:jc w:val="both"/>
        <w:rPr>
          <w:rFonts w:ascii="Arial" w:hAnsi="Arial" w:cs="Arial"/>
          <w:sz w:val="16"/>
          <w:szCs w:val="18"/>
        </w:rPr>
      </w:pPr>
      <w:r w:rsidRPr="00BC5E8B">
        <w:rPr>
          <w:rFonts w:ascii="Arial" w:hAnsi="Arial" w:cs="Arial"/>
          <w:sz w:val="16"/>
          <w:szCs w:val="18"/>
        </w:rPr>
        <w:t xml:space="preserve">Una vez </w:t>
      </w:r>
      <w:r w:rsidR="004B4504" w:rsidRPr="00BC5E8B">
        <w:rPr>
          <w:rFonts w:ascii="Arial" w:hAnsi="Arial" w:cs="Arial"/>
          <w:sz w:val="16"/>
          <w:szCs w:val="18"/>
        </w:rPr>
        <w:t xml:space="preserve">se </w:t>
      </w:r>
      <w:r w:rsidRPr="00BC5E8B">
        <w:rPr>
          <w:rFonts w:ascii="Arial" w:hAnsi="Arial" w:cs="Arial"/>
          <w:sz w:val="16"/>
          <w:szCs w:val="18"/>
        </w:rPr>
        <w:t xml:space="preserve">cuente con el </w:t>
      </w:r>
      <w:r w:rsidR="00AC7138" w:rsidRPr="00BC5E8B">
        <w:rPr>
          <w:rFonts w:ascii="Arial" w:hAnsi="Arial" w:cs="Arial"/>
          <w:sz w:val="16"/>
          <w:szCs w:val="18"/>
        </w:rPr>
        <w:t xml:space="preserve">“Código Entidad” y el </w:t>
      </w:r>
      <w:r w:rsidRPr="00BC5E8B">
        <w:rPr>
          <w:rFonts w:ascii="Arial" w:hAnsi="Arial" w:cs="Arial"/>
          <w:sz w:val="16"/>
          <w:szCs w:val="18"/>
        </w:rPr>
        <w:t xml:space="preserve">“Usuario y </w:t>
      </w:r>
      <w:r w:rsidR="00A05E72" w:rsidRPr="00BC5E8B">
        <w:rPr>
          <w:rFonts w:ascii="Arial" w:hAnsi="Arial" w:cs="Arial"/>
          <w:sz w:val="16"/>
          <w:szCs w:val="18"/>
        </w:rPr>
        <w:t>C</w:t>
      </w:r>
      <w:r w:rsidRPr="00BC5E8B">
        <w:rPr>
          <w:rFonts w:ascii="Arial" w:hAnsi="Arial" w:cs="Arial"/>
          <w:sz w:val="16"/>
          <w:szCs w:val="18"/>
        </w:rPr>
        <w:t xml:space="preserve">ontraseña” , </w:t>
      </w:r>
      <w:r w:rsidR="004B4504" w:rsidRPr="00BC5E8B">
        <w:rPr>
          <w:rFonts w:ascii="Arial" w:hAnsi="Arial" w:cs="Arial"/>
          <w:sz w:val="16"/>
          <w:szCs w:val="18"/>
        </w:rPr>
        <w:t>se</w:t>
      </w:r>
      <w:r w:rsidRPr="00BC5E8B">
        <w:rPr>
          <w:rFonts w:ascii="Arial" w:hAnsi="Arial" w:cs="Arial"/>
          <w:sz w:val="16"/>
          <w:szCs w:val="18"/>
        </w:rPr>
        <w:t xml:space="preserve"> deberá ingresar a la página de la </w:t>
      </w:r>
      <w:r w:rsidR="009D6CDA" w:rsidRPr="00BC5E8B">
        <w:rPr>
          <w:rFonts w:ascii="Arial" w:hAnsi="Arial" w:cs="Arial"/>
          <w:sz w:val="16"/>
          <w:szCs w:val="18"/>
        </w:rPr>
        <w:t xml:space="preserve">Superintendencia Financiera de Colombia </w:t>
      </w:r>
      <w:r w:rsidRPr="00BC5E8B">
        <w:rPr>
          <w:rFonts w:ascii="Arial" w:hAnsi="Arial" w:cs="Arial"/>
          <w:sz w:val="16"/>
          <w:szCs w:val="18"/>
        </w:rPr>
        <w:t xml:space="preserve">y seleccionar el icono “Trámites y </w:t>
      </w:r>
      <w:r w:rsidR="00A05E72" w:rsidRPr="00BC5E8B">
        <w:rPr>
          <w:rFonts w:ascii="Arial" w:hAnsi="Arial" w:cs="Arial"/>
          <w:sz w:val="16"/>
          <w:szCs w:val="18"/>
        </w:rPr>
        <w:t>S</w:t>
      </w:r>
      <w:r w:rsidRPr="00BC5E8B">
        <w:rPr>
          <w:rFonts w:ascii="Arial" w:hAnsi="Arial" w:cs="Arial"/>
          <w:sz w:val="16"/>
          <w:szCs w:val="18"/>
        </w:rPr>
        <w:t>anciones”</w:t>
      </w:r>
    </w:p>
    <w:p w:rsidR="00B33D19" w:rsidRPr="00BC5E8B" w:rsidRDefault="00B33D19" w:rsidP="009B5655">
      <w:pPr>
        <w:tabs>
          <w:tab w:val="left" w:pos="6960"/>
        </w:tabs>
        <w:ind w:right="20"/>
        <w:jc w:val="both"/>
        <w:rPr>
          <w:rFonts w:ascii="Arial" w:hAnsi="Arial" w:cs="Arial"/>
          <w:sz w:val="16"/>
          <w:szCs w:val="18"/>
        </w:rPr>
      </w:pPr>
    </w:p>
    <w:p w:rsidR="009D6CDA" w:rsidRPr="00BC5E8B" w:rsidRDefault="004B4504" w:rsidP="009B5655">
      <w:pPr>
        <w:numPr>
          <w:ilvl w:val="0"/>
          <w:numId w:val="5"/>
        </w:numPr>
        <w:tabs>
          <w:tab w:val="left" w:pos="6960"/>
        </w:tabs>
        <w:ind w:right="20"/>
        <w:jc w:val="both"/>
        <w:rPr>
          <w:rFonts w:ascii="Arial" w:hAnsi="Arial" w:cs="Arial"/>
          <w:sz w:val="16"/>
          <w:szCs w:val="18"/>
        </w:rPr>
      </w:pPr>
      <w:r w:rsidRPr="00BC5E8B">
        <w:rPr>
          <w:rFonts w:ascii="Arial" w:hAnsi="Arial" w:cs="Arial"/>
          <w:sz w:val="16"/>
          <w:szCs w:val="18"/>
        </w:rPr>
        <w:t>Allí s</w:t>
      </w:r>
      <w:r w:rsidR="00B33D19" w:rsidRPr="00BC5E8B">
        <w:rPr>
          <w:rFonts w:ascii="Arial" w:hAnsi="Arial" w:cs="Arial"/>
          <w:sz w:val="16"/>
          <w:szCs w:val="18"/>
        </w:rPr>
        <w:t xml:space="preserve">e deberá seleccionar “Trámites en </w:t>
      </w:r>
      <w:r w:rsidR="00A05E72" w:rsidRPr="00BC5E8B">
        <w:rPr>
          <w:rFonts w:ascii="Arial" w:hAnsi="Arial" w:cs="Arial"/>
          <w:sz w:val="16"/>
          <w:szCs w:val="18"/>
        </w:rPr>
        <w:t>L</w:t>
      </w:r>
      <w:r w:rsidR="00B33D19" w:rsidRPr="00BC5E8B">
        <w:rPr>
          <w:rFonts w:ascii="Arial" w:hAnsi="Arial" w:cs="Arial"/>
          <w:sz w:val="16"/>
          <w:szCs w:val="18"/>
        </w:rPr>
        <w:t>ínea Superintendencia Financiera</w:t>
      </w:r>
      <w:r w:rsidR="00495B60" w:rsidRPr="00BC5E8B">
        <w:rPr>
          <w:rFonts w:ascii="Arial" w:hAnsi="Arial" w:cs="Arial"/>
          <w:sz w:val="16"/>
          <w:szCs w:val="18"/>
        </w:rPr>
        <w:t>”</w:t>
      </w:r>
      <w:r w:rsidR="00B33D19" w:rsidRPr="00BC5E8B">
        <w:rPr>
          <w:rFonts w:ascii="Arial" w:hAnsi="Arial" w:cs="Arial"/>
          <w:sz w:val="16"/>
          <w:szCs w:val="18"/>
        </w:rPr>
        <w:t xml:space="preserve">, y tras ello el número </w:t>
      </w:r>
      <w:r w:rsidR="009D6CDA" w:rsidRPr="00BC5E8B">
        <w:rPr>
          <w:rFonts w:ascii="Arial" w:hAnsi="Arial" w:cs="Arial"/>
          <w:sz w:val="16"/>
          <w:szCs w:val="18"/>
        </w:rPr>
        <w:t>5</w:t>
      </w:r>
      <w:r w:rsidR="00ED706B" w:rsidRPr="00BC5E8B">
        <w:rPr>
          <w:rFonts w:ascii="Arial" w:hAnsi="Arial" w:cs="Arial"/>
          <w:sz w:val="16"/>
          <w:szCs w:val="18"/>
        </w:rPr>
        <w:t xml:space="preserve"> denominado</w:t>
      </w:r>
      <w:r w:rsidR="00B33D19" w:rsidRPr="00BC5E8B">
        <w:rPr>
          <w:rFonts w:ascii="Arial" w:hAnsi="Arial" w:cs="Arial"/>
          <w:sz w:val="16"/>
          <w:szCs w:val="18"/>
        </w:rPr>
        <w:t xml:space="preserve"> “</w:t>
      </w:r>
      <w:r w:rsidR="009D6CDA" w:rsidRPr="00BC5E8B">
        <w:rPr>
          <w:rFonts w:ascii="Arial" w:hAnsi="Arial" w:cs="Arial"/>
          <w:sz w:val="16"/>
          <w:szCs w:val="18"/>
        </w:rPr>
        <w:t xml:space="preserve">Prospectos de </w:t>
      </w:r>
      <w:r w:rsidR="00A05E72" w:rsidRPr="00BC5E8B">
        <w:rPr>
          <w:rFonts w:ascii="Arial" w:hAnsi="Arial" w:cs="Arial"/>
          <w:sz w:val="16"/>
          <w:szCs w:val="18"/>
        </w:rPr>
        <w:t>I</w:t>
      </w:r>
      <w:r w:rsidR="009D6CDA" w:rsidRPr="00BC5E8B">
        <w:rPr>
          <w:rFonts w:ascii="Arial" w:hAnsi="Arial" w:cs="Arial"/>
          <w:sz w:val="16"/>
          <w:szCs w:val="18"/>
        </w:rPr>
        <w:t>nformación”</w:t>
      </w:r>
    </w:p>
    <w:p w:rsidR="00D56E74" w:rsidRPr="00BC5E8B" w:rsidRDefault="00D56E74" w:rsidP="009B5655">
      <w:pPr>
        <w:tabs>
          <w:tab w:val="left" w:pos="6960"/>
        </w:tabs>
        <w:ind w:right="20"/>
        <w:jc w:val="both"/>
        <w:rPr>
          <w:rFonts w:ascii="Arial" w:hAnsi="Arial" w:cs="Arial"/>
          <w:sz w:val="16"/>
          <w:szCs w:val="18"/>
        </w:rPr>
      </w:pPr>
    </w:p>
    <w:p w:rsidR="00ED706B" w:rsidRPr="00BC5E8B" w:rsidRDefault="00D56E74" w:rsidP="009B5655">
      <w:pPr>
        <w:numPr>
          <w:ilvl w:val="0"/>
          <w:numId w:val="5"/>
        </w:numPr>
        <w:tabs>
          <w:tab w:val="left" w:pos="6960"/>
        </w:tabs>
        <w:ind w:right="20"/>
        <w:jc w:val="both"/>
        <w:rPr>
          <w:rFonts w:ascii="Arial" w:hAnsi="Arial" w:cs="Arial"/>
          <w:sz w:val="16"/>
          <w:szCs w:val="18"/>
        </w:rPr>
      </w:pPr>
      <w:r w:rsidRPr="00BC5E8B">
        <w:rPr>
          <w:rFonts w:ascii="Arial" w:hAnsi="Arial" w:cs="Arial"/>
          <w:sz w:val="16"/>
          <w:szCs w:val="18"/>
        </w:rPr>
        <w:t xml:space="preserve">A continuación </w:t>
      </w:r>
      <w:r w:rsidR="00ED706B" w:rsidRPr="00BC5E8B">
        <w:rPr>
          <w:rFonts w:ascii="Arial" w:hAnsi="Arial" w:cs="Arial"/>
          <w:sz w:val="16"/>
          <w:szCs w:val="18"/>
        </w:rPr>
        <w:t>se deberán ingresar el “</w:t>
      </w:r>
      <w:r w:rsidR="009D6CDA" w:rsidRPr="00BC5E8B">
        <w:rPr>
          <w:rFonts w:ascii="Arial" w:hAnsi="Arial" w:cs="Arial"/>
          <w:sz w:val="16"/>
          <w:szCs w:val="18"/>
        </w:rPr>
        <w:t>Usuario y Contraseña</w:t>
      </w:r>
      <w:r w:rsidR="00ED706B" w:rsidRPr="00BC5E8B">
        <w:rPr>
          <w:rFonts w:ascii="Arial" w:hAnsi="Arial" w:cs="Arial"/>
          <w:sz w:val="16"/>
          <w:szCs w:val="18"/>
        </w:rPr>
        <w:t xml:space="preserve">”, y </w:t>
      </w:r>
      <w:r w:rsidR="00A05E72" w:rsidRPr="00BC5E8B">
        <w:rPr>
          <w:rFonts w:ascii="Arial" w:hAnsi="Arial" w:cs="Arial"/>
          <w:sz w:val="16"/>
          <w:szCs w:val="18"/>
        </w:rPr>
        <w:t>poster</w:t>
      </w:r>
      <w:r w:rsidR="004F50BD" w:rsidRPr="00BC5E8B">
        <w:rPr>
          <w:rFonts w:ascii="Arial" w:hAnsi="Arial" w:cs="Arial"/>
          <w:sz w:val="16"/>
          <w:szCs w:val="18"/>
        </w:rPr>
        <w:t>i</w:t>
      </w:r>
      <w:r w:rsidR="00A05E72" w:rsidRPr="00BC5E8B">
        <w:rPr>
          <w:rFonts w:ascii="Arial" w:hAnsi="Arial" w:cs="Arial"/>
          <w:sz w:val="16"/>
          <w:szCs w:val="18"/>
        </w:rPr>
        <w:t>ormente,</w:t>
      </w:r>
      <w:r w:rsidR="00ED706B" w:rsidRPr="00BC5E8B">
        <w:rPr>
          <w:rFonts w:ascii="Arial" w:hAnsi="Arial" w:cs="Arial"/>
          <w:sz w:val="16"/>
          <w:szCs w:val="18"/>
        </w:rPr>
        <w:t xml:space="preserve"> se podrá proceder a elegir </w:t>
      </w:r>
      <w:r w:rsidR="00B77E7D" w:rsidRPr="00BC5E8B">
        <w:rPr>
          <w:rFonts w:ascii="Arial" w:hAnsi="Arial" w:cs="Arial"/>
          <w:sz w:val="16"/>
          <w:szCs w:val="18"/>
        </w:rPr>
        <w:t>el enlace “Crear nuevo prospecto” para diligenciar la plantilla</w:t>
      </w:r>
    </w:p>
    <w:p w:rsidR="009D6CDA" w:rsidRPr="00BC5E8B" w:rsidRDefault="009D6CDA" w:rsidP="009B5655">
      <w:pPr>
        <w:tabs>
          <w:tab w:val="left" w:pos="6960"/>
        </w:tabs>
        <w:ind w:right="20"/>
        <w:jc w:val="both"/>
        <w:rPr>
          <w:rFonts w:ascii="Arial" w:hAnsi="Arial" w:cs="Arial"/>
          <w:sz w:val="16"/>
          <w:szCs w:val="18"/>
        </w:rPr>
      </w:pPr>
    </w:p>
    <w:p w:rsidR="006E6715" w:rsidRPr="00BC5E8B" w:rsidRDefault="009D6CDA" w:rsidP="009B5655">
      <w:pPr>
        <w:numPr>
          <w:ilvl w:val="0"/>
          <w:numId w:val="5"/>
        </w:numPr>
        <w:tabs>
          <w:tab w:val="left" w:pos="6960"/>
        </w:tabs>
        <w:ind w:right="20"/>
        <w:jc w:val="both"/>
        <w:rPr>
          <w:rFonts w:ascii="Arial" w:hAnsi="Arial" w:cs="Arial"/>
          <w:sz w:val="16"/>
          <w:szCs w:val="18"/>
        </w:rPr>
      </w:pPr>
      <w:r w:rsidRPr="00BC5E8B">
        <w:rPr>
          <w:rFonts w:ascii="Arial" w:hAnsi="Arial" w:cs="Arial"/>
          <w:sz w:val="16"/>
          <w:szCs w:val="18"/>
        </w:rPr>
        <w:lastRenderedPageBreak/>
        <w:t xml:space="preserve">Al finalizar el diligenciamiento de </w:t>
      </w:r>
      <w:r w:rsidR="00ED706B" w:rsidRPr="00BC5E8B">
        <w:rPr>
          <w:rFonts w:ascii="Arial" w:hAnsi="Arial" w:cs="Arial"/>
          <w:sz w:val="16"/>
          <w:szCs w:val="18"/>
        </w:rPr>
        <w:t>la plantilla</w:t>
      </w:r>
      <w:r w:rsidRPr="00BC5E8B">
        <w:rPr>
          <w:rFonts w:ascii="Arial" w:hAnsi="Arial" w:cs="Arial"/>
          <w:sz w:val="16"/>
          <w:szCs w:val="18"/>
        </w:rPr>
        <w:t xml:space="preserve"> </w:t>
      </w:r>
      <w:r w:rsidR="004B4504" w:rsidRPr="00BC5E8B">
        <w:rPr>
          <w:rFonts w:ascii="Arial" w:hAnsi="Arial" w:cs="Arial"/>
          <w:sz w:val="16"/>
          <w:szCs w:val="18"/>
        </w:rPr>
        <w:t xml:space="preserve">se </w:t>
      </w:r>
      <w:r w:rsidRPr="00BC5E8B">
        <w:rPr>
          <w:rFonts w:ascii="Arial" w:hAnsi="Arial" w:cs="Arial"/>
          <w:sz w:val="16"/>
          <w:szCs w:val="18"/>
        </w:rPr>
        <w:t xml:space="preserve">deberá oprimir el icono denominado “Enviar”, e inmediatamente recibirá un número, correspondiente a la “radicación”. Este número deberá ser utilizado para </w:t>
      </w:r>
      <w:r w:rsidR="00897EF5" w:rsidRPr="00BC5E8B">
        <w:rPr>
          <w:rFonts w:ascii="Arial" w:hAnsi="Arial" w:cs="Arial"/>
          <w:sz w:val="16"/>
          <w:szCs w:val="18"/>
        </w:rPr>
        <w:t>radicar</w:t>
      </w:r>
      <w:r w:rsidR="00ED706B" w:rsidRPr="00BC5E8B">
        <w:rPr>
          <w:rFonts w:ascii="Arial" w:hAnsi="Arial" w:cs="Arial"/>
          <w:sz w:val="16"/>
          <w:szCs w:val="18"/>
        </w:rPr>
        <w:t xml:space="preserve"> la totalidad de los</w:t>
      </w:r>
      <w:r w:rsidRPr="00BC5E8B">
        <w:rPr>
          <w:rFonts w:ascii="Arial" w:hAnsi="Arial" w:cs="Arial"/>
          <w:sz w:val="16"/>
          <w:szCs w:val="18"/>
        </w:rPr>
        <w:t xml:space="preserve"> anexos </w:t>
      </w:r>
      <w:r w:rsidR="00897EF5" w:rsidRPr="00BC5E8B">
        <w:rPr>
          <w:rFonts w:ascii="Arial" w:hAnsi="Arial" w:cs="Arial"/>
          <w:sz w:val="16"/>
          <w:szCs w:val="18"/>
        </w:rPr>
        <w:t xml:space="preserve">y documentos </w:t>
      </w:r>
      <w:r w:rsidR="00B3187E" w:rsidRPr="00BC5E8B">
        <w:rPr>
          <w:rFonts w:ascii="Arial" w:hAnsi="Arial" w:cs="Arial"/>
          <w:sz w:val="16"/>
          <w:szCs w:val="18"/>
        </w:rPr>
        <w:t>de que</w:t>
      </w:r>
      <w:r w:rsidR="00253CFD" w:rsidRPr="00BC5E8B">
        <w:rPr>
          <w:rFonts w:ascii="Arial" w:hAnsi="Arial" w:cs="Arial"/>
          <w:sz w:val="16"/>
          <w:szCs w:val="18"/>
        </w:rPr>
        <w:t xml:space="preserve"> tratan los numerales </w:t>
      </w:r>
      <w:r w:rsidR="00C864F5" w:rsidRPr="00BC5E8B">
        <w:rPr>
          <w:rFonts w:ascii="Arial" w:hAnsi="Arial" w:cs="Arial"/>
          <w:sz w:val="16"/>
          <w:szCs w:val="18"/>
        </w:rPr>
        <w:t xml:space="preserve">1.3.8 </w:t>
      </w:r>
      <w:r w:rsidR="00253CFD" w:rsidRPr="00BC5E8B">
        <w:rPr>
          <w:rFonts w:ascii="Arial" w:hAnsi="Arial" w:cs="Arial"/>
          <w:sz w:val="16"/>
          <w:szCs w:val="18"/>
        </w:rPr>
        <w:t xml:space="preserve">y </w:t>
      </w:r>
      <w:r w:rsidR="00C864F5" w:rsidRPr="00BC5E8B">
        <w:rPr>
          <w:rFonts w:ascii="Arial" w:hAnsi="Arial" w:cs="Arial"/>
          <w:sz w:val="16"/>
          <w:szCs w:val="18"/>
        </w:rPr>
        <w:t>1.3.9 de la</w:t>
      </w:r>
      <w:r w:rsidR="00B3187E" w:rsidRPr="00BC5E8B">
        <w:rPr>
          <w:rFonts w:ascii="Arial" w:hAnsi="Arial" w:cs="Arial"/>
          <w:sz w:val="16"/>
          <w:szCs w:val="18"/>
        </w:rPr>
        <w:t xml:space="preserve"> </w:t>
      </w:r>
      <w:r w:rsidR="00C864F5" w:rsidRPr="00BC5E8B">
        <w:rPr>
          <w:rFonts w:ascii="Arial" w:hAnsi="Arial" w:cs="Arial"/>
          <w:sz w:val="16"/>
          <w:szCs w:val="18"/>
        </w:rPr>
        <w:t>Parte III, título I Capítulo II</w:t>
      </w:r>
      <w:r w:rsidR="00B3187E" w:rsidRPr="00BC5E8B">
        <w:rPr>
          <w:rFonts w:ascii="Arial" w:hAnsi="Arial" w:cs="Arial"/>
          <w:sz w:val="16"/>
          <w:szCs w:val="18"/>
        </w:rPr>
        <w:t xml:space="preserve"> </w:t>
      </w:r>
      <w:r w:rsidRPr="00BC5E8B">
        <w:rPr>
          <w:rFonts w:ascii="Arial" w:hAnsi="Arial" w:cs="Arial"/>
          <w:sz w:val="16"/>
          <w:szCs w:val="18"/>
        </w:rPr>
        <w:t xml:space="preserve">y </w:t>
      </w:r>
      <w:r w:rsidR="00D4702F" w:rsidRPr="00BC5E8B">
        <w:rPr>
          <w:rFonts w:ascii="Arial" w:hAnsi="Arial" w:cs="Arial"/>
          <w:sz w:val="16"/>
          <w:szCs w:val="18"/>
        </w:rPr>
        <w:t>los</w:t>
      </w:r>
      <w:r w:rsidR="006E6715" w:rsidRPr="00BC5E8B">
        <w:rPr>
          <w:rFonts w:ascii="Arial" w:hAnsi="Arial" w:cs="Arial"/>
          <w:sz w:val="16"/>
          <w:szCs w:val="18"/>
        </w:rPr>
        <w:t xml:space="preserve"> </w:t>
      </w:r>
      <w:r w:rsidR="00FD02E6" w:rsidRPr="00BC5E8B">
        <w:rPr>
          <w:rFonts w:ascii="Arial" w:hAnsi="Arial" w:cs="Arial"/>
          <w:sz w:val="16"/>
          <w:szCs w:val="18"/>
        </w:rPr>
        <w:t>artículo</w:t>
      </w:r>
      <w:r w:rsidR="00D4702F" w:rsidRPr="00BC5E8B">
        <w:rPr>
          <w:rFonts w:ascii="Arial" w:hAnsi="Arial" w:cs="Arial"/>
          <w:sz w:val="16"/>
          <w:szCs w:val="18"/>
        </w:rPr>
        <w:t>s</w:t>
      </w:r>
      <w:r w:rsidR="006E6715" w:rsidRPr="00BC5E8B">
        <w:rPr>
          <w:rFonts w:ascii="Arial" w:hAnsi="Arial" w:cs="Arial"/>
          <w:sz w:val="16"/>
          <w:szCs w:val="18"/>
        </w:rPr>
        <w:t xml:space="preserve"> </w:t>
      </w:r>
      <w:r w:rsidR="00C864F5" w:rsidRPr="00BC5E8B">
        <w:rPr>
          <w:rFonts w:ascii="Arial" w:hAnsi="Arial" w:cs="Arial"/>
          <w:sz w:val="16"/>
          <w:szCs w:val="18"/>
        </w:rPr>
        <w:t>5.2.1.1.3</w:t>
      </w:r>
      <w:r w:rsidR="00D4702F" w:rsidRPr="00BC5E8B">
        <w:rPr>
          <w:rFonts w:ascii="Arial" w:hAnsi="Arial" w:cs="Arial"/>
          <w:sz w:val="16"/>
          <w:szCs w:val="18"/>
        </w:rPr>
        <w:t xml:space="preserve"> y </w:t>
      </w:r>
      <w:r w:rsidR="00C864F5" w:rsidRPr="00BC5E8B">
        <w:rPr>
          <w:rFonts w:ascii="Arial" w:hAnsi="Arial" w:cs="Arial"/>
          <w:sz w:val="16"/>
          <w:szCs w:val="18"/>
        </w:rPr>
        <w:t xml:space="preserve">5.2.1.1.5 </w:t>
      </w:r>
      <w:r w:rsidR="006E6715" w:rsidRPr="00BC5E8B">
        <w:rPr>
          <w:rFonts w:ascii="Arial" w:hAnsi="Arial" w:cs="Arial"/>
          <w:sz w:val="16"/>
          <w:szCs w:val="18"/>
        </w:rPr>
        <w:t>de</w:t>
      </w:r>
      <w:r w:rsidR="00C864F5" w:rsidRPr="00BC5E8B">
        <w:rPr>
          <w:rFonts w:ascii="Arial" w:hAnsi="Arial" w:cs="Arial"/>
          <w:sz w:val="16"/>
          <w:szCs w:val="18"/>
        </w:rPr>
        <w:t>l Decreto 2555 de 2010</w:t>
      </w:r>
      <w:r w:rsidR="00B3187E" w:rsidRPr="00BC5E8B">
        <w:rPr>
          <w:rFonts w:ascii="Arial" w:hAnsi="Arial" w:cs="Arial"/>
          <w:sz w:val="16"/>
          <w:szCs w:val="18"/>
        </w:rPr>
        <w:t>. Los documentos mencionados deberán ser enviados a esta Superintendencia</w:t>
      </w:r>
      <w:r w:rsidRPr="00BC5E8B">
        <w:rPr>
          <w:rFonts w:ascii="Arial" w:hAnsi="Arial" w:cs="Arial"/>
          <w:sz w:val="16"/>
          <w:szCs w:val="18"/>
        </w:rPr>
        <w:t xml:space="preserve"> dentro de los </w:t>
      </w:r>
      <w:r w:rsidR="004F50BD" w:rsidRPr="00BC5E8B">
        <w:rPr>
          <w:rFonts w:ascii="Arial" w:hAnsi="Arial" w:cs="Arial"/>
          <w:sz w:val="16"/>
          <w:szCs w:val="18"/>
        </w:rPr>
        <w:t>cinco</w:t>
      </w:r>
      <w:r w:rsidR="006E6715" w:rsidRPr="00BC5E8B">
        <w:rPr>
          <w:rFonts w:ascii="Arial" w:hAnsi="Arial" w:cs="Arial"/>
          <w:sz w:val="16"/>
          <w:szCs w:val="18"/>
        </w:rPr>
        <w:t xml:space="preserve"> (</w:t>
      </w:r>
      <w:r w:rsidR="004F50BD" w:rsidRPr="00BC5E8B">
        <w:rPr>
          <w:rFonts w:ascii="Arial" w:hAnsi="Arial" w:cs="Arial"/>
          <w:sz w:val="16"/>
          <w:szCs w:val="18"/>
        </w:rPr>
        <w:t>5</w:t>
      </w:r>
      <w:r w:rsidR="006E6715" w:rsidRPr="00BC5E8B">
        <w:rPr>
          <w:rFonts w:ascii="Arial" w:hAnsi="Arial" w:cs="Arial"/>
          <w:sz w:val="16"/>
          <w:szCs w:val="18"/>
        </w:rPr>
        <w:t>)</w:t>
      </w:r>
      <w:r w:rsidRPr="00BC5E8B">
        <w:rPr>
          <w:rFonts w:ascii="Arial" w:hAnsi="Arial" w:cs="Arial"/>
          <w:sz w:val="16"/>
          <w:szCs w:val="18"/>
        </w:rPr>
        <w:t xml:space="preserve"> días </w:t>
      </w:r>
      <w:r w:rsidR="00B11E68" w:rsidRPr="00BC5E8B">
        <w:rPr>
          <w:rFonts w:ascii="Arial" w:hAnsi="Arial" w:cs="Arial"/>
          <w:sz w:val="16"/>
          <w:szCs w:val="18"/>
        </w:rPr>
        <w:t xml:space="preserve">hábiles </w:t>
      </w:r>
      <w:r w:rsidRPr="00BC5E8B">
        <w:rPr>
          <w:rFonts w:ascii="Arial" w:hAnsi="Arial" w:cs="Arial"/>
          <w:sz w:val="16"/>
          <w:szCs w:val="18"/>
        </w:rPr>
        <w:t xml:space="preserve">siguientes al diligenciamiento </w:t>
      </w:r>
      <w:r w:rsidR="00ED706B" w:rsidRPr="00BC5E8B">
        <w:rPr>
          <w:rFonts w:ascii="Arial" w:hAnsi="Arial" w:cs="Arial"/>
          <w:sz w:val="16"/>
          <w:szCs w:val="18"/>
        </w:rPr>
        <w:t xml:space="preserve">y envío </w:t>
      </w:r>
      <w:r w:rsidRPr="00BC5E8B">
        <w:rPr>
          <w:rFonts w:ascii="Arial" w:hAnsi="Arial" w:cs="Arial"/>
          <w:sz w:val="16"/>
          <w:szCs w:val="18"/>
        </w:rPr>
        <w:t xml:space="preserve">de El Aplicativo. </w:t>
      </w:r>
    </w:p>
    <w:p w:rsidR="006E6715" w:rsidRPr="00BC5E8B" w:rsidRDefault="006E6715" w:rsidP="009B5655">
      <w:pPr>
        <w:tabs>
          <w:tab w:val="left" w:pos="6960"/>
        </w:tabs>
        <w:ind w:right="20"/>
        <w:jc w:val="both"/>
        <w:rPr>
          <w:rFonts w:ascii="Arial" w:hAnsi="Arial" w:cs="Arial"/>
          <w:sz w:val="16"/>
          <w:szCs w:val="18"/>
        </w:rPr>
      </w:pPr>
    </w:p>
    <w:p w:rsidR="009D6CDA" w:rsidRPr="00BC5E8B" w:rsidRDefault="0056095E" w:rsidP="009B5655">
      <w:pPr>
        <w:tabs>
          <w:tab w:val="left" w:pos="6960"/>
        </w:tabs>
        <w:ind w:left="360" w:right="20"/>
        <w:jc w:val="both"/>
        <w:rPr>
          <w:rFonts w:ascii="Arial" w:hAnsi="Arial" w:cs="Arial"/>
          <w:sz w:val="16"/>
          <w:szCs w:val="18"/>
        </w:rPr>
      </w:pPr>
      <w:r w:rsidRPr="00BC5E8B">
        <w:rPr>
          <w:rFonts w:ascii="Arial" w:hAnsi="Arial" w:cs="Arial"/>
          <w:sz w:val="16"/>
          <w:szCs w:val="18"/>
        </w:rPr>
        <w:t xml:space="preserve">La información </w:t>
      </w:r>
      <w:r w:rsidR="00C42952" w:rsidRPr="00BC5E8B">
        <w:rPr>
          <w:rFonts w:ascii="Arial" w:hAnsi="Arial" w:cs="Arial"/>
          <w:sz w:val="16"/>
          <w:szCs w:val="18"/>
        </w:rPr>
        <w:t>remitida a</w:t>
      </w:r>
      <w:r w:rsidRPr="00BC5E8B">
        <w:rPr>
          <w:rFonts w:ascii="Arial" w:hAnsi="Arial" w:cs="Arial"/>
          <w:sz w:val="16"/>
          <w:szCs w:val="18"/>
        </w:rPr>
        <w:t xml:space="preserve"> esta </w:t>
      </w:r>
      <w:r w:rsidR="00B77E7D" w:rsidRPr="00BC5E8B">
        <w:rPr>
          <w:rFonts w:ascii="Arial" w:hAnsi="Arial" w:cs="Arial"/>
          <w:sz w:val="16"/>
          <w:szCs w:val="18"/>
        </w:rPr>
        <w:t xml:space="preserve">Superintendencia </w:t>
      </w:r>
      <w:r w:rsidRPr="00BC5E8B">
        <w:rPr>
          <w:rFonts w:ascii="Arial" w:hAnsi="Arial" w:cs="Arial"/>
          <w:sz w:val="16"/>
          <w:szCs w:val="18"/>
        </w:rPr>
        <w:t xml:space="preserve">por medio de El Aplicativo, no deberá enviarse </w:t>
      </w:r>
      <w:r w:rsidR="00186C79" w:rsidRPr="00BC5E8B">
        <w:rPr>
          <w:rFonts w:ascii="Arial" w:hAnsi="Arial" w:cs="Arial"/>
          <w:sz w:val="16"/>
          <w:szCs w:val="18"/>
        </w:rPr>
        <w:t xml:space="preserve">nuevamente </w:t>
      </w:r>
      <w:r w:rsidRPr="00BC5E8B">
        <w:rPr>
          <w:rFonts w:ascii="Arial" w:hAnsi="Arial" w:cs="Arial"/>
          <w:sz w:val="16"/>
          <w:szCs w:val="18"/>
        </w:rPr>
        <w:t>en medio físico al radicar los demás documentos mencionados.</w:t>
      </w:r>
      <w:r w:rsidR="00C42952" w:rsidRPr="00BC5E8B">
        <w:rPr>
          <w:rFonts w:ascii="Arial" w:hAnsi="Arial" w:cs="Arial"/>
          <w:sz w:val="16"/>
          <w:szCs w:val="18"/>
        </w:rPr>
        <w:t xml:space="preserve"> </w:t>
      </w:r>
    </w:p>
    <w:p w:rsidR="009D6CDA" w:rsidRPr="00BC5E8B" w:rsidRDefault="009D6CDA" w:rsidP="009B5655">
      <w:pPr>
        <w:tabs>
          <w:tab w:val="left" w:pos="6960"/>
        </w:tabs>
        <w:ind w:right="20"/>
        <w:jc w:val="both"/>
        <w:rPr>
          <w:rFonts w:ascii="Arial" w:hAnsi="Arial" w:cs="Arial"/>
          <w:b/>
          <w:sz w:val="16"/>
          <w:szCs w:val="18"/>
        </w:rPr>
      </w:pPr>
    </w:p>
    <w:p w:rsidR="00C17F15" w:rsidRPr="00BC5E8B" w:rsidRDefault="00C17F15" w:rsidP="009B5655">
      <w:pPr>
        <w:tabs>
          <w:tab w:val="left" w:pos="6960"/>
        </w:tabs>
        <w:ind w:right="20"/>
        <w:jc w:val="both"/>
        <w:rPr>
          <w:rFonts w:ascii="Arial" w:hAnsi="Arial" w:cs="Arial"/>
          <w:sz w:val="16"/>
          <w:szCs w:val="18"/>
        </w:rPr>
      </w:pPr>
      <w:r w:rsidRPr="00BC5E8B">
        <w:rPr>
          <w:rFonts w:ascii="Arial" w:hAnsi="Arial" w:cs="Arial"/>
          <w:b/>
          <w:sz w:val="16"/>
          <w:szCs w:val="18"/>
        </w:rPr>
        <w:t xml:space="preserve">4.2. </w:t>
      </w:r>
      <w:r w:rsidRPr="00BC5E8B">
        <w:rPr>
          <w:rFonts w:ascii="Arial" w:hAnsi="Arial" w:cs="Arial"/>
          <w:sz w:val="16"/>
          <w:szCs w:val="18"/>
        </w:rPr>
        <w:t>Procedimiento para emisores que se encuentran inscritos en el RNVE:</w:t>
      </w:r>
    </w:p>
    <w:p w:rsidR="004B4504" w:rsidRPr="00BC5E8B" w:rsidRDefault="004B4504" w:rsidP="009B5655">
      <w:pPr>
        <w:tabs>
          <w:tab w:val="left" w:pos="6960"/>
        </w:tabs>
        <w:ind w:right="20"/>
        <w:jc w:val="both"/>
        <w:rPr>
          <w:rFonts w:ascii="Arial" w:hAnsi="Arial" w:cs="Arial"/>
          <w:sz w:val="16"/>
          <w:szCs w:val="18"/>
        </w:rPr>
      </w:pPr>
    </w:p>
    <w:p w:rsidR="00C17F15" w:rsidRPr="00BC5E8B" w:rsidRDefault="00930D97" w:rsidP="009B5655">
      <w:pPr>
        <w:tabs>
          <w:tab w:val="left" w:pos="6960"/>
        </w:tabs>
        <w:ind w:right="20"/>
        <w:jc w:val="both"/>
        <w:rPr>
          <w:rFonts w:ascii="Arial" w:hAnsi="Arial" w:cs="Arial"/>
          <w:sz w:val="16"/>
          <w:szCs w:val="18"/>
        </w:rPr>
      </w:pPr>
      <w:r w:rsidRPr="00BC5E8B">
        <w:rPr>
          <w:rFonts w:ascii="Arial" w:hAnsi="Arial" w:cs="Arial"/>
          <w:sz w:val="16"/>
          <w:szCs w:val="18"/>
        </w:rPr>
        <w:t xml:space="preserve">El procedimiento </w:t>
      </w:r>
      <w:r w:rsidR="00E024F9" w:rsidRPr="00BC5E8B">
        <w:rPr>
          <w:rFonts w:ascii="Arial" w:hAnsi="Arial" w:cs="Arial"/>
          <w:sz w:val="16"/>
          <w:szCs w:val="18"/>
        </w:rPr>
        <w:t xml:space="preserve">antes señalado </w:t>
      </w:r>
      <w:r w:rsidRPr="00BC5E8B">
        <w:rPr>
          <w:rFonts w:ascii="Arial" w:hAnsi="Arial" w:cs="Arial"/>
          <w:sz w:val="16"/>
          <w:szCs w:val="18"/>
        </w:rPr>
        <w:t>aplica p</w:t>
      </w:r>
      <w:r w:rsidR="004B4504" w:rsidRPr="00BC5E8B">
        <w:rPr>
          <w:rFonts w:ascii="Arial" w:hAnsi="Arial" w:cs="Arial"/>
          <w:sz w:val="16"/>
          <w:szCs w:val="18"/>
        </w:rPr>
        <w:t>ara los emisores que se encuentran inscritos en el RNVE</w:t>
      </w:r>
      <w:r w:rsidR="00B77E7D" w:rsidRPr="00BC5E8B">
        <w:rPr>
          <w:rFonts w:ascii="Arial" w:hAnsi="Arial" w:cs="Arial"/>
          <w:sz w:val="16"/>
          <w:szCs w:val="18"/>
        </w:rPr>
        <w:t xml:space="preserve">, </w:t>
      </w:r>
      <w:r w:rsidR="004B4504" w:rsidRPr="00BC5E8B">
        <w:rPr>
          <w:rFonts w:ascii="Arial" w:hAnsi="Arial" w:cs="Arial"/>
          <w:sz w:val="16"/>
          <w:szCs w:val="18"/>
        </w:rPr>
        <w:t xml:space="preserve">salvo en lo relativo </w:t>
      </w:r>
      <w:r w:rsidRPr="00BC5E8B">
        <w:rPr>
          <w:rFonts w:ascii="Arial" w:hAnsi="Arial" w:cs="Arial"/>
          <w:sz w:val="16"/>
          <w:szCs w:val="18"/>
        </w:rPr>
        <w:t>al</w:t>
      </w:r>
      <w:r w:rsidR="00355D71" w:rsidRPr="00BC5E8B">
        <w:rPr>
          <w:rFonts w:ascii="Arial" w:hAnsi="Arial" w:cs="Arial"/>
          <w:sz w:val="16"/>
          <w:szCs w:val="18"/>
        </w:rPr>
        <w:t xml:space="preserve"> “Código Entidad” que ya ha sido asignado por esta </w:t>
      </w:r>
      <w:r w:rsidR="00EF7C39" w:rsidRPr="00BC5E8B">
        <w:rPr>
          <w:rFonts w:ascii="Arial" w:hAnsi="Arial" w:cs="Arial"/>
          <w:sz w:val="16"/>
          <w:szCs w:val="18"/>
        </w:rPr>
        <w:t xml:space="preserve">Superintendencia </w:t>
      </w:r>
      <w:r w:rsidR="00355D71" w:rsidRPr="00BC5E8B">
        <w:rPr>
          <w:rFonts w:ascii="Arial" w:hAnsi="Arial" w:cs="Arial"/>
          <w:sz w:val="16"/>
          <w:szCs w:val="18"/>
        </w:rPr>
        <w:t xml:space="preserve">y </w:t>
      </w:r>
      <w:r w:rsidRPr="00BC5E8B">
        <w:rPr>
          <w:rFonts w:ascii="Arial" w:hAnsi="Arial" w:cs="Arial"/>
          <w:sz w:val="16"/>
          <w:szCs w:val="18"/>
        </w:rPr>
        <w:t xml:space="preserve"> </w:t>
      </w:r>
      <w:r w:rsidR="00355D71" w:rsidRPr="00BC5E8B">
        <w:rPr>
          <w:rFonts w:ascii="Arial" w:hAnsi="Arial" w:cs="Arial"/>
          <w:sz w:val="16"/>
          <w:szCs w:val="18"/>
        </w:rPr>
        <w:t xml:space="preserve">al  </w:t>
      </w:r>
      <w:r w:rsidR="004B4504" w:rsidRPr="00BC5E8B">
        <w:rPr>
          <w:rFonts w:ascii="Arial" w:hAnsi="Arial" w:cs="Arial"/>
          <w:sz w:val="16"/>
          <w:szCs w:val="18"/>
        </w:rPr>
        <w:t xml:space="preserve">“Usuario y </w:t>
      </w:r>
      <w:r w:rsidR="00E024F9" w:rsidRPr="00BC5E8B">
        <w:rPr>
          <w:rFonts w:ascii="Arial" w:hAnsi="Arial" w:cs="Arial"/>
          <w:sz w:val="16"/>
          <w:szCs w:val="18"/>
        </w:rPr>
        <w:t>C</w:t>
      </w:r>
      <w:r w:rsidR="004B4504" w:rsidRPr="00BC5E8B">
        <w:rPr>
          <w:rFonts w:ascii="Arial" w:hAnsi="Arial" w:cs="Arial"/>
          <w:sz w:val="16"/>
          <w:szCs w:val="18"/>
        </w:rPr>
        <w:t>ontraseña”,</w:t>
      </w:r>
      <w:r w:rsidR="00B20A62" w:rsidRPr="00BC5E8B">
        <w:rPr>
          <w:rFonts w:ascii="Arial" w:hAnsi="Arial" w:cs="Arial"/>
          <w:sz w:val="16"/>
          <w:szCs w:val="18"/>
        </w:rPr>
        <w:t xml:space="preserve"> </w:t>
      </w:r>
      <w:r w:rsidR="00E02D14" w:rsidRPr="00BC5E8B">
        <w:rPr>
          <w:rFonts w:ascii="Arial" w:hAnsi="Arial" w:cs="Arial"/>
          <w:sz w:val="16"/>
          <w:szCs w:val="18"/>
        </w:rPr>
        <w:t>ya que para acceder a El Aplicativo, utilizar</w:t>
      </w:r>
      <w:r w:rsidR="00F138CE" w:rsidRPr="00BC5E8B">
        <w:rPr>
          <w:rFonts w:ascii="Arial" w:hAnsi="Arial" w:cs="Arial"/>
          <w:sz w:val="16"/>
          <w:szCs w:val="18"/>
        </w:rPr>
        <w:t>án</w:t>
      </w:r>
      <w:r w:rsidR="00E02D14" w:rsidRPr="00BC5E8B">
        <w:rPr>
          <w:rFonts w:ascii="Arial" w:hAnsi="Arial" w:cs="Arial"/>
          <w:sz w:val="16"/>
          <w:szCs w:val="18"/>
        </w:rPr>
        <w:t xml:space="preserve"> los </w:t>
      </w:r>
      <w:r w:rsidR="00E024F9" w:rsidRPr="00BC5E8B">
        <w:rPr>
          <w:rFonts w:ascii="Arial" w:hAnsi="Arial" w:cs="Arial"/>
          <w:sz w:val="16"/>
          <w:szCs w:val="18"/>
        </w:rPr>
        <w:t xml:space="preserve">asignados por esta </w:t>
      </w:r>
      <w:r w:rsidR="00C42952" w:rsidRPr="00BC5E8B">
        <w:rPr>
          <w:rFonts w:ascii="Arial" w:hAnsi="Arial" w:cs="Arial"/>
          <w:sz w:val="16"/>
          <w:szCs w:val="18"/>
        </w:rPr>
        <w:t>E</w:t>
      </w:r>
      <w:r w:rsidR="00E024F9" w:rsidRPr="00BC5E8B">
        <w:rPr>
          <w:rFonts w:ascii="Arial" w:hAnsi="Arial" w:cs="Arial"/>
          <w:sz w:val="16"/>
          <w:szCs w:val="18"/>
        </w:rPr>
        <w:t xml:space="preserve">ntidad </w:t>
      </w:r>
      <w:r w:rsidR="006E6715" w:rsidRPr="00BC5E8B">
        <w:rPr>
          <w:rFonts w:ascii="Arial" w:hAnsi="Arial" w:cs="Arial"/>
          <w:sz w:val="16"/>
          <w:szCs w:val="18"/>
        </w:rPr>
        <w:t>para diligenciar la encuesta</w:t>
      </w:r>
      <w:r w:rsidR="00C17F15" w:rsidRPr="00BC5E8B">
        <w:rPr>
          <w:rFonts w:ascii="Arial" w:hAnsi="Arial" w:cs="Arial"/>
          <w:sz w:val="16"/>
          <w:szCs w:val="18"/>
        </w:rPr>
        <w:t xml:space="preserve"> “Código País”</w:t>
      </w:r>
      <w:r w:rsidR="00252E8C" w:rsidRPr="00BC5E8B">
        <w:rPr>
          <w:rFonts w:ascii="Arial" w:hAnsi="Arial" w:cs="Arial"/>
          <w:sz w:val="16"/>
          <w:szCs w:val="18"/>
        </w:rPr>
        <w:t>.</w:t>
      </w:r>
    </w:p>
    <w:p w:rsidR="00DC7A82" w:rsidRPr="00BC5E8B" w:rsidRDefault="00DC7A82" w:rsidP="009B5655">
      <w:pPr>
        <w:tabs>
          <w:tab w:val="left" w:pos="6960"/>
        </w:tabs>
        <w:ind w:right="20"/>
        <w:jc w:val="both"/>
        <w:rPr>
          <w:rFonts w:ascii="Arial" w:hAnsi="Arial" w:cs="Arial"/>
          <w:sz w:val="16"/>
          <w:szCs w:val="18"/>
        </w:rPr>
      </w:pPr>
    </w:p>
    <w:p w:rsidR="00DC7A82" w:rsidRPr="00BC5E8B" w:rsidRDefault="00DC7A82" w:rsidP="00DC7A82">
      <w:pPr>
        <w:tabs>
          <w:tab w:val="left" w:pos="6960"/>
        </w:tabs>
        <w:ind w:right="20"/>
        <w:jc w:val="both"/>
        <w:rPr>
          <w:rFonts w:ascii="Arial" w:hAnsi="Arial" w:cs="Arial"/>
          <w:color w:val="000080"/>
          <w:sz w:val="16"/>
          <w:szCs w:val="18"/>
        </w:rPr>
      </w:pPr>
      <w:r w:rsidRPr="00BC5E8B">
        <w:rPr>
          <w:rFonts w:ascii="Arial" w:hAnsi="Arial" w:cs="Arial"/>
          <w:b/>
          <w:sz w:val="16"/>
          <w:szCs w:val="18"/>
        </w:rPr>
        <w:t>4.3.</w:t>
      </w:r>
      <w:r w:rsidRPr="00BC5E8B">
        <w:rPr>
          <w:rFonts w:ascii="Arial" w:hAnsi="Arial" w:cs="Arial"/>
          <w:sz w:val="16"/>
          <w:szCs w:val="18"/>
        </w:rPr>
        <w:t xml:space="preserve"> Adicionalmente, para obtener mayor información acerca del diligenciamiento también se podrá consultar la guía “Anexo Técnico Prospectos de Información” que se encuentra en el link  </w:t>
      </w:r>
      <w:hyperlink r:id="rId10" w:tooltip="http://www.superfinanciera.gov.co/Normativa/IndicedeReportesdeSuperf/dtprospectosinf.doc" w:history="1">
        <w:r w:rsidRPr="00BC5E8B">
          <w:rPr>
            <w:rStyle w:val="Hipervnculo"/>
            <w:rFonts w:ascii="Arial" w:hAnsi="Arial" w:cs="Arial"/>
            <w:sz w:val="16"/>
            <w:szCs w:val="18"/>
          </w:rPr>
          <w:t>http://www.superfinanciera.gov.co/Normativa/IndicedeReportesdeSuperf/dtprospectosinf.doc</w:t>
        </w:r>
      </w:hyperlink>
      <w:r w:rsidRPr="00BC5E8B">
        <w:rPr>
          <w:rFonts w:ascii="Arial" w:hAnsi="Arial" w:cs="Arial"/>
          <w:color w:val="000080"/>
          <w:sz w:val="16"/>
          <w:szCs w:val="18"/>
        </w:rPr>
        <w:t xml:space="preserve"> </w:t>
      </w:r>
    </w:p>
    <w:p w:rsidR="00DC7A82" w:rsidRPr="00BC5E8B" w:rsidRDefault="00DC7A82" w:rsidP="009B5655">
      <w:pPr>
        <w:tabs>
          <w:tab w:val="left" w:pos="6960"/>
        </w:tabs>
        <w:ind w:right="20"/>
        <w:jc w:val="both"/>
        <w:rPr>
          <w:rFonts w:ascii="Arial" w:hAnsi="Arial" w:cs="Arial"/>
          <w:sz w:val="16"/>
          <w:szCs w:val="18"/>
        </w:rPr>
      </w:pPr>
    </w:p>
    <w:p w:rsidR="007D7C74" w:rsidRPr="00BC5E8B" w:rsidRDefault="007D7C74" w:rsidP="009B5655">
      <w:pPr>
        <w:tabs>
          <w:tab w:val="left" w:pos="6960"/>
        </w:tabs>
        <w:ind w:right="20"/>
        <w:jc w:val="both"/>
        <w:rPr>
          <w:rFonts w:ascii="Arial" w:hAnsi="Arial" w:cs="Arial"/>
          <w:sz w:val="16"/>
          <w:szCs w:val="18"/>
        </w:rPr>
      </w:pPr>
      <w:r w:rsidRPr="00BC5E8B">
        <w:rPr>
          <w:rFonts w:ascii="Arial" w:hAnsi="Arial" w:cs="Arial"/>
          <w:b/>
          <w:sz w:val="16"/>
          <w:szCs w:val="18"/>
        </w:rPr>
        <w:t>4.</w:t>
      </w:r>
      <w:r w:rsidR="00DC7A82" w:rsidRPr="00BC5E8B">
        <w:rPr>
          <w:rFonts w:ascii="Arial" w:hAnsi="Arial" w:cs="Arial"/>
          <w:b/>
          <w:sz w:val="16"/>
          <w:szCs w:val="18"/>
        </w:rPr>
        <w:t>4</w:t>
      </w:r>
      <w:r w:rsidRPr="00BC5E8B">
        <w:rPr>
          <w:rFonts w:ascii="Arial" w:hAnsi="Arial" w:cs="Arial"/>
          <w:b/>
          <w:sz w:val="16"/>
          <w:szCs w:val="18"/>
        </w:rPr>
        <w:t xml:space="preserve">. </w:t>
      </w:r>
      <w:r w:rsidRPr="00BC5E8B">
        <w:rPr>
          <w:rFonts w:ascii="Arial" w:hAnsi="Arial" w:cs="Arial"/>
          <w:sz w:val="16"/>
          <w:szCs w:val="18"/>
        </w:rPr>
        <w:t xml:space="preserve">Una </w:t>
      </w:r>
      <w:r w:rsidR="00870DFD" w:rsidRPr="00BC5E8B">
        <w:rPr>
          <w:rFonts w:ascii="Arial" w:hAnsi="Arial" w:cs="Arial"/>
          <w:sz w:val="16"/>
          <w:szCs w:val="18"/>
        </w:rPr>
        <w:t xml:space="preserve">vez la </w:t>
      </w:r>
      <w:r w:rsidR="00C42952" w:rsidRPr="00BC5E8B">
        <w:rPr>
          <w:rFonts w:ascii="Arial" w:hAnsi="Arial" w:cs="Arial"/>
          <w:sz w:val="16"/>
          <w:szCs w:val="18"/>
        </w:rPr>
        <w:t>e</w:t>
      </w:r>
      <w:r w:rsidR="00870DFD" w:rsidRPr="00BC5E8B">
        <w:rPr>
          <w:rFonts w:ascii="Arial" w:hAnsi="Arial" w:cs="Arial"/>
          <w:sz w:val="16"/>
          <w:szCs w:val="18"/>
        </w:rPr>
        <w:t xml:space="preserve">ntidad emisora </w:t>
      </w:r>
      <w:r w:rsidR="00251262" w:rsidRPr="00BC5E8B">
        <w:rPr>
          <w:rFonts w:ascii="Arial" w:hAnsi="Arial" w:cs="Arial"/>
          <w:sz w:val="16"/>
          <w:szCs w:val="18"/>
        </w:rPr>
        <w:t xml:space="preserve">radique la totalidad de los anexos y documentos relacionados con la autorización de la inscripción del valor en el RNVE y su oferta pública, </w:t>
      </w:r>
      <w:r w:rsidR="00CE30CF" w:rsidRPr="00BC5E8B">
        <w:rPr>
          <w:rFonts w:ascii="Arial" w:hAnsi="Arial" w:cs="Arial"/>
          <w:sz w:val="16"/>
          <w:szCs w:val="18"/>
        </w:rPr>
        <w:t>éstos</w:t>
      </w:r>
      <w:r w:rsidR="00C42952" w:rsidRPr="00BC5E8B">
        <w:rPr>
          <w:rFonts w:ascii="Arial" w:hAnsi="Arial" w:cs="Arial"/>
          <w:sz w:val="16"/>
          <w:szCs w:val="18"/>
        </w:rPr>
        <w:t>,</w:t>
      </w:r>
      <w:r w:rsidR="00255A40" w:rsidRPr="00BC5E8B">
        <w:rPr>
          <w:rFonts w:ascii="Arial" w:hAnsi="Arial" w:cs="Arial"/>
          <w:sz w:val="16"/>
          <w:szCs w:val="18"/>
        </w:rPr>
        <w:t xml:space="preserve"> junto con </w:t>
      </w:r>
      <w:r w:rsidRPr="00BC5E8B">
        <w:rPr>
          <w:rFonts w:ascii="Arial" w:hAnsi="Arial" w:cs="Arial"/>
          <w:sz w:val="16"/>
          <w:szCs w:val="18"/>
        </w:rPr>
        <w:t xml:space="preserve">la información incluida </w:t>
      </w:r>
      <w:r w:rsidR="00CE30CF" w:rsidRPr="00BC5E8B">
        <w:rPr>
          <w:rFonts w:ascii="Arial" w:hAnsi="Arial" w:cs="Arial"/>
          <w:sz w:val="16"/>
          <w:szCs w:val="18"/>
        </w:rPr>
        <w:t>en</w:t>
      </w:r>
      <w:r w:rsidRPr="00BC5E8B">
        <w:rPr>
          <w:rFonts w:ascii="Arial" w:hAnsi="Arial" w:cs="Arial"/>
          <w:sz w:val="16"/>
          <w:szCs w:val="18"/>
        </w:rPr>
        <w:t xml:space="preserve"> el Aplicativo</w:t>
      </w:r>
      <w:r w:rsidR="00870DFD" w:rsidRPr="00BC5E8B">
        <w:rPr>
          <w:rFonts w:ascii="Arial" w:hAnsi="Arial" w:cs="Arial"/>
          <w:sz w:val="16"/>
          <w:szCs w:val="18"/>
        </w:rPr>
        <w:t xml:space="preserve">, </w:t>
      </w:r>
      <w:r w:rsidR="00255A40" w:rsidRPr="00BC5E8B">
        <w:rPr>
          <w:rFonts w:ascii="Arial" w:hAnsi="Arial" w:cs="Arial"/>
          <w:sz w:val="16"/>
          <w:szCs w:val="18"/>
        </w:rPr>
        <w:t xml:space="preserve">podrán ser objeto de </w:t>
      </w:r>
      <w:r w:rsidRPr="00BC5E8B">
        <w:rPr>
          <w:rFonts w:ascii="Arial" w:hAnsi="Arial" w:cs="Arial"/>
          <w:sz w:val="16"/>
          <w:szCs w:val="18"/>
        </w:rPr>
        <w:t xml:space="preserve">glosas </w:t>
      </w:r>
      <w:r w:rsidR="00495B60" w:rsidRPr="00BC5E8B">
        <w:rPr>
          <w:rFonts w:ascii="Arial" w:hAnsi="Arial" w:cs="Arial"/>
          <w:sz w:val="16"/>
          <w:szCs w:val="18"/>
        </w:rPr>
        <w:t>u observaciones</w:t>
      </w:r>
      <w:r w:rsidRPr="00BC5E8B">
        <w:rPr>
          <w:rFonts w:ascii="Arial" w:hAnsi="Arial" w:cs="Arial"/>
          <w:sz w:val="16"/>
          <w:szCs w:val="18"/>
        </w:rPr>
        <w:t xml:space="preserve">, </w:t>
      </w:r>
      <w:r w:rsidR="00255A40" w:rsidRPr="00BC5E8B">
        <w:rPr>
          <w:rFonts w:ascii="Arial" w:hAnsi="Arial" w:cs="Arial"/>
          <w:sz w:val="16"/>
          <w:szCs w:val="18"/>
        </w:rPr>
        <w:t>las cuales se</w:t>
      </w:r>
      <w:r w:rsidRPr="00BC5E8B">
        <w:rPr>
          <w:rFonts w:ascii="Arial" w:hAnsi="Arial" w:cs="Arial"/>
          <w:sz w:val="16"/>
          <w:szCs w:val="18"/>
        </w:rPr>
        <w:t xml:space="preserve"> </w:t>
      </w:r>
      <w:r w:rsidR="00255A40" w:rsidRPr="00BC5E8B">
        <w:rPr>
          <w:rFonts w:ascii="Arial" w:hAnsi="Arial" w:cs="Arial"/>
          <w:sz w:val="16"/>
          <w:szCs w:val="18"/>
        </w:rPr>
        <w:t>comunicará</w:t>
      </w:r>
      <w:r w:rsidR="00C42952" w:rsidRPr="00BC5E8B">
        <w:rPr>
          <w:rFonts w:ascii="Arial" w:hAnsi="Arial" w:cs="Arial"/>
          <w:sz w:val="16"/>
          <w:szCs w:val="18"/>
        </w:rPr>
        <w:t>n</w:t>
      </w:r>
      <w:r w:rsidR="00255A40" w:rsidRPr="00BC5E8B">
        <w:rPr>
          <w:rFonts w:ascii="Arial" w:hAnsi="Arial" w:cs="Arial"/>
          <w:sz w:val="16"/>
          <w:szCs w:val="18"/>
        </w:rPr>
        <w:t xml:space="preserve"> </w:t>
      </w:r>
      <w:r w:rsidRPr="00BC5E8B">
        <w:rPr>
          <w:rFonts w:ascii="Arial" w:hAnsi="Arial" w:cs="Arial"/>
          <w:sz w:val="16"/>
          <w:szCs w:val="18"/>
        </w:rPr>
        <w:t xml:space="preserve">al emisor vía </w:t>
      </w:r>
      <w:r w:rsidR="006E6715" w:rsidRPr="00BC5E8B">
        <w:rPr>
          <w:rFonts w:ascii="Arial" w:hAnsi="Arial" w:cs="Arial"/>
          <w:sz w:val="16"/>
          <w:szCs w:val="18"/>
        </w:rPr>
        <w:t>correspondencia física</w:t>
      </w:r>
      <w:r w:rsidRPr="00BC5E8B">
        <w:rPr>
          <w:rFonts w:ascii="Arial" w:hAnsi="Arial" w:cs="Arial"/>
          <w:sz w:val="16"/>
          <w:szCs w:val="18"/>
        </w:rPr>
        <w:t xml:space="preserve">, a fin </w:t>
      </w:r>
      <w:r w:rsidR="00CE30CF" w:rsidRPr="00BC5E8B">
        <w:rPr>
          <w:rFonts w:ascii="Arial" w:hAnsi="Arial" w:cs="Arial"/>
          <w:sz w:val="16"/>
          <w:szCs w:val="18"/>
        </w:rPr>
        <w:t xml:space="preserve">de </w:t>
      </w:r>
      <w:r w:rsidRPr="00BC5E8B">
        <w:rPr>
          <w:rFonts w:ascii="Arial" w:hAnsi="Arial" w:cs="Arial"/>
          <w:sz w:val="16"/>
          <w:szCs w:val="18"/>
        </w:rPr>
        <w:t xml:space="preserve">que éste </w:t>
      </w:r>
      <w:r w:rsidR="000B4EF4" w:rsidRPr="00BC5E8B">
        <w:rPr>
          <w:rFonts w:ascii="Arial" w:hAnsi="Arial" w:cs="Arial"/>
          <w:sz w:val="16"/>
          <w:szCs w:val="18"/>
        </w:rPr>
        <w:t>efectúe los ajustes requeridos a la documentación presentada</w:t>
      </w:r>
      <w:r w:rsidR="00CE30CF" w:rsidRPr="00BC5E8B">
        <w:rPr>
          <w:rFonts w:ascii="Arial" w:hAnsi="Arial" w:cs="Arial"/>
          <w:sz w:val="16"/>
          <w:szCs w:val="18"/>
        </w:rPr>
        <w:t xml:space="preserve"> y la envíe nuevamente corregida (en el caso de documentos y anexos físicos) e</w:t>
      </w:r>
      <w:r w:rsidR="000B4EF4" w:rsidRPr="00BC5E8B">
        <w:rPr>
          <w:rFonts w:ascii="Arial" w:hAnsi="Arial" w:cs="Arial"/>
          <w:sz w:val="16"/>
          <w:szCs w:val="18"/>
        </w:rPr>
        <w:t xml:space="preserve"> </w:t>
      </w:r>
      <w:r w:rsidRPr="00BC5E8B">
        <w:rPr>
          <w:rFonts w:ascii="Arial" w:hAnsi="Arial" w:cs="Arial"/>
          <w:sz w:val="16"/>
          <w:szCs w:val="18"/>
        </w:rPr>
        <w:t xml:space="preserve">ingrese nuevamente a la página </w:t>
      </w:r>
      <w:r w:rsidR="00177D5D" w:rsidRPr="00BC5E8B">
        <w:rPr>
          <w:rFonts w:ascii="Arial" w:hAnsi="Arial" w:cs="Arial"/>
          <w:i/>
          <w:sz w:val="16"/>
          <w:szCs w:val="18"/>
        </w:rPr>
        <w:t>Web</w:t>
      </w:r>
      <w:r w:rsidRPr="00BC5E8B">
        <w:rPr>
          <w:rFonts w:ascii="Arial" w:hAnsi="Arial" w:cs="Arial"/>
          <w:sz w:val="16"/>
          <w:szCs w:val="18"/>
        </w:rPr>
        <w:t xml:space="preserve"> de esta </w:t>
      </w:r>
      <w:r w:rsidR="00C42952" w:rsidRPr="00BC5E8B">
        <w:rPr>
          <w:rFonts w:ascii="Arial" w:hAnsi="Arial" w:cs="Arial"/>
          <w:sz w:val="16"/>
          <w:szCs w:val="18"/>
        </w:rPr>
        <w:t>E</w:t>
      </w:r>
      <w:r w:rsidRPr="00BC5E8B">
        <w:rPr>
          <w:rFonts w:ascii="Arial" w:hAnsi="Arial" w:cs="Arial"/>
          <w:sz w:val="16"/>
          <w:szCs w:val="18"/>
        </w:rPr>
        <w:t xml:space="preserve">ntidad y realice las modificaciones o adiciones </w:t>
      </w:r>
      <w:r w:rsidR="00CE30CF" w:rsidRPr="00BC5E8B">
        <w:rPr>
          <w:rFonts w:ascii="Arial" w:hAnsi="Arial" w:cs="Arial"/>
          <w:sz w:val="16"/>
          <w:szCs w:val="18"/>
        </w:rPr>
        <w:t>s</w:t>
      </w:r>
      <w:r w:rsidRPr="00BC5E8B">
        <w:rPr>
          <w:rFonts w:ascii="Arial" w:hAnsi="Arial" w:cs="Arial"/>
          <w:sz w:val="16"/>
          <w:szCs w:val="18"/>
        </w:rPr>
        <w:t>olicitadas</w:t>
      </w:r>
      <w:r w:rsidR="00CE30CF" w:rsidRPr="00BC5E8B">
        <w:rPr>
          <w:rFonts w:ascii="Arial" w:hAnsi="Arial" w:cs="Arial"/>
          <w:sz w:val="16"/>
          <w:szCs w:val="18"/>
        </w:rPr>
        <w:t xml:space="preserve"> a El Aplicativo.</w:t>
      </w:r>
    </w:p>
    <w:p w:rsidR="007D7C74" w:rsidRPr="00BC5E8B" w:rsidRDefault="007D7C74" w:rsidP="009B5655">
      <w:pPr>
        <w:tabs>
          <w:tab w:val="left" w:pos="6960"/>
        </w:tabs>
        <w:ind w:right="20"/>
        <w:jc w:val="both"/>
        <w:rPr>
          <w:rFonts w:ascii="Arial" w:hAnsi="Arial" w:cs="Arial"/>
          <w:sz w:val="16"/>
          <w:szCs w:val="18"/>
        </w:rPr>
      </w:pPr>
    </w:p>
    <w:p w:rsidR="009D6CDA" w:rsidRPr="00BC5E8B" w:rsidRDefault="00FA1FAC" w:rsidP="009B5655">
      <w:pPr>
        <w:tabs>
          <w:tab w:val="left" w:pos="6960"/>
        </w:tabs>
        <w:ind w:right="20"/>
        <w:jc w:val="both"/>
        <w:rPr>
          <w:rFonts w:ascii="Arial" w:hAnsi="Arial" w:cs="Arial"/>
          <w:sz w:val="16"/>
          <w:szCs w:val="18"/>
        </w:rPr>
      </w:pPr>
      <w:r w:rsidRPr="00BC5E8B">
        <w:rPr>
          <w:rFonts w:ascii="Arial" w:hAnsi="Arial" w:cs="Arial"/>
          <w:b/>
          <w:sz w:val="16"/>
          <w:szCs w:val="18"/>
        </w:rPr>
        <w:t xml:space="preserve">5. </w:t>
      </w:r>
      <w:r w:rsidR="009D6CDA" w:rsidRPr="00BC5E8B">
        <w:rPr>
          <w:rFonts w:ascii="Arial" w:hAnsi="Arial" w:cs="Arial"/>
          <w:sz w:val="16"/>
          <w:szCs w:val="18"/>
        </w:rPr>
        <w:t xml:space="preserve">Los destinatarios de El Aplicativo serán </w:t>
      </w:r>
      <w:r w:rsidR="000B4EF4" w:rsidRPr="00BC5E8B">
        <w:rPr>
          <w:rFonts w:ascii="Arial" w:hAnsi="Arial" w:cs="Arial"/>
          <w:sz w:val="16"/>
          <w:szCs w:val="18"/>
        </w:rPr>
        <w:t xml:space="preserve">los emisores </w:t>
      </w:r>
      <w:r w:rsidR="009D6CDA" w:rsidRPr="00BC5E8B">
        <w:rPr>
          <w:rFonts w:ascii="Arial" w:hAnsi="Arial" w:cs="Arial"/>
          <w:sz w:val="16"/>
          <w:szCs w:val="18"/>
        </w:rPr>
        <w:t xml:space="preserve">que deseen </w:t>
      </w:r>
      <w:r w:rsidR="007869D4" w:rsidRPr="00BC5E8B">
        <w:rPr>
          <w:rFonts w:ascii="Arial" w:hAnsi="Arial" w:cs="Arial"/>
          <w:sz w:val="16"/>
          <w:szCs w:val="18"/>
        </w:rPr>
        <w:t xml:space="preserve">realizar una oferta </w:t>
      </w:r>
      <w:r w:rsidR="00C36990" w:rsidRPr="00BC5E8B">
        <w:rPr>
          <w:rFonts w:ascii="Arial" w:hAnsi="Arial" w:cs="Arial"/>
          <w:sz w:val="16"/>
          <w:szCs w:val="18"/>
        </w:rPr>
        <w:t>pública</w:t>
      </w:r>
      <w:r w:rsidR="007869D4" w:rsidRPr="00BC5E8B" w:rsidDel="005F36E2">
        <w:rPr>
          <w:rFonts w:ascii="Arial" w:hAnsi="Arial" w:cs="Arial"/>
          <w:sz w:val="16"/>
          <w:szCs w:val="18"/>
        </w:rPr>
        <w:t xml:space="preserve"> </w:t>
      </w:r>
      <w:r w:rsidR="007869D4" w:rsidRPr="00BC5E8B">
        <w:rPr>
          <w:rFonts w:ascii="Arial" w:hAnsi="Arial" w:cs="Arial"/>
          <w:sz w:val="16"/>
          <w:szCs w:val="18"/>
        </w:rPr>
        <w:t>de</w:t>
      </w:r>
      <w:r w:rsidR="00140983" w:rsidRPr="00BC5E8B">
        <w:rPr>
          <w:rFonts w:ascii="Arial" w:hAnsi="Arial" w:cs="Arial"/>
          <w:sz w:val="16"/>
          <w:szCs w:val="18"/>
        </w:rPr>
        <w:t xml:space="preserve"> los</w:t>
      </w:r>
      <w:r w:rsidR="009D6CDA" w:rsidRPr="00BC5E8B">
        <w:rPr>
          <w:rFonts w:ascii="Arial" w:hAnsi="Arial" w:cs="Arial"/>
          <w:sz w:val="16"/>
          <w:szCs w:val="18"/>
        </w:rPr>
        <w:t xml:space="preserve"> valores</w:t>
      </w:r>
      <w:r w:rsidR="007869D4" w:rsidRPr="00BC5E8B">
        <w:rPr>
          <w:rFonts w:ascii="Arial" w:hAnsi="Arial" w:cs="Arial"/>
          <w:sz w:val="16"/>
          <w:szCs w:val="18"/>
        </w:rPr>
        <w:t xml:space="preserve"> </w:t>
      </w:r>
      <w:r w:rsidR="009D6CDA" w:rsidRPr="00BC5E8B">
        <w:rPr>
          <w:rFonts w:ascii="Arial" w:hAnsi="Arial" w:cs="Arial"/>
          <w:sz w:val="16"/>
          <w:szCs w:val="18"/>
        </w:rPr>
        <w:t>descritos</w:t>
      </w:r>
      <w:r w:rsidR="00CE30CF" w:rsidRPr="00BC5E8B">
        <w:rPr>
          <w:rFonts w:ascii="Arial" w:hAnsi="Arial" w:cs="Arial"/>
          <w:sz w:val="16"/>
          <w:szCs w:val="18"/>
        </w:rPr>
        <w:t xml:space="preserve"> en</w:t>
      </w:r>
      <w:r w:rsidR="009D6CDA" w:rsidRPr="00BC5E8B">
        <w:rPr>
          <w:rFonts w:ascii="Arial" w:hAnsi="Arial" w:cs="Arial"/>
          <w:sz w:val="16"/>
          <w:szCs w:val="18"/>
        </w:rPr>
        <w:t xml:space="preserve"> la presente , siempre y cuando </w:t>
      </w:r>
      <w:r w:rsidR="007869D4" w:rsidRPr="00BC5E8B">
        <w:rPr>
          <w:rFonts w:ascii="Arial" w:hAnsi="Arial" w:cs="Arial"/>
          <w:sz w:val="16"/>
          <w:szCs w:val="18"/>
        </w:rPr>
        <w:t>cumplan a cabalidad con l</w:t>
      </w:r>
      <w:r w:rsidR="001E2135" w:rsidRPr="00BC5E8B">
        <w:rPr>
          <w:rFonts w:ascii="Arial" w:hAnsi="Arial" w:cs="Arial"/>
          <w:sz w:val="16"/>
          <w:szCs w:val="18"/>
        </w:rPr>
        <w:t>os supuestos</w:t>
      </w:r>
      <w:r w:rsidR="007869D4" w:rsidRPr="00BC5E8B">
        <w:rPr>
          <w:rFonts w:ascii="Arial" w:hAnsi="Arial" w:cs="Arial"/>
          <w:sz w:val="16"/>
          <w:szCs w:val="18"/>
        </w:rPr>
        <w:t xml:space="preserve"> descrit</w:t>
      </w:r>
      <w:r w:rsidR="001E2135" w:rsidRPr="00BC5E8B">
        <w:rPr>
          <w:rFonts w:ascii="Arial" w:hAnsi="Arial" w:cs="Arial"/>
          <w:sz w:val="16"/>
          <w:szCs w:val="18"/>
        </w:rPr>
        <w:t>o</w:t>
      </w:r>
      <w:r w:rsidR="007869D4" w:rsidRPr="00BC5E8B">
        <w:rPr>
          <w:rFonts w:ascii="Arial" w:hAnsi="Arial" w:cs="Arial"/>
          <w:sz w:val="16"/>
          <w:szCs w:val="18"/>
        </w:rPr>
        <w:t xml:space="preserve">s en </w:t>
      </w:r>
      <w:r w:rsidR="0038056E" w:rsidRPr="00BC5E8B">
        <w:rPr>
          <w:rFonts w:ascii="Arial" w:hAnsi="Arial" w:cs="Arial"/>
          <w:sz w:val="16"/>
          <w:szCs w:val="18"/>
        </w:rPr>
        <w:t xml:space="preserve">el numeral 2 </w:t>
      </w:r>
      <w:r w:rsidR="00AC1150" w:rsidRPr="00BC5E8B">
        <w:rPr>
          <w:rFonts w:ascii="Arial" w:hAnsi="Arial" w:cs="Arial"/>
          <w:sz w:val="16"/>
          <w:szCs w:val="18"/>
        </w:rPr>
        <w:t>según el</w:t>
      </w:r>
      <w:r w:rsidR="007869D4" w:rsidRPr="00BC5E8B">
        <w:rPr>
          <w:rFonts w:ascii="Arial" w:hAnsi="Arial" w:cs="Arial"/>
          <w:sz w:val="16"/>
          <w:szCs w:val="18"/>
        </w:rPr>
        <w:t xml:space="preserve"> tipo de valor</w:t>
      </w:r>
      <w:r w:rsidR="009D6CDA" w:rsidRPr="00BC5E8B">
        <w:rPr>
          <w:rFonts w:ascii="Arial" w:hAnsi="Arial" w:cs="Arial"/>
          <w:sz w:val="16"/>
          <w:szCs w:val="18"/>
        </w:rPr>
        <w:t>.</w:t>
      </w:r>
    </w:p>
    <w:p w:rsidR="00226586" w:rsidRPr="00BC5E8B" w:rsidRDefault="00226586" w:rsidP="009B5655">
      <w:pPr>
        <w:tabs>
          <w:tab w:val="left" w:pos="6960"/>
        </w:tabs>
        <w:ind w:right="20"/>
        <w:jc w:val="both"/>
        <w:rPr>
          <w:rFonts w:ascii="Arial" w:hAnsi="Arial" w:cs="Arial"/>
          <w:sz w:val="16"/>
          <w:szCs w:val="18"/>
        </w:rPr>
      </w:pPr>
    </w:p>
    <w:p w:rsidR="005D63A1" w:rsidRPr="00BC5E8B" w:rsidRDefault="00226586" w:rsidP="009B5655">
      <w:pPr>
        <w:tabs>
          <w:tab w:val="left" w:pos="6960"/>
        </w:tabs>
        <w:ind w:right="20"/>
        <w:jc w:val="both"/>
        <w:rPr>
          <w:rFonts w:ascii="Arial" w:hAnsi="Arial" w:cs="Arial"/>
          <w:sz w:val="16"/>
          <w:szCs w:val="18"/>
        </w:rPr>
      </w:pPr>
      <w:r w:rsidRPr="00BC5E8B">
        <w:rPr>
          <w:rFonts w:ascii="Arial" w:hAnsi="Arial" w:cs="Arial"/>
          <w:sz w:val="16"/>
          <w:szCs w:val="18"/>
        </w:rPr>
        <w:t xml:space="preserve">La utilización del El Aplicativo </w:t>
      </w:r>
      <w:r w:rsidR="00D360D1" w:rsidRPr="00BC5E8B">
        <w:rPr>
          <w:rFonts w:ascii="Arial" w:hAnsi="Arial" w:cs="Arial"/>
          <w:sz w:val="16"/>
          <w:szCs w:val="18"/>
        </w:rPr>
        <w:t>es</w:t>
      </w:r>
      <w:r w:rsidRPr="00BC5E8B">
        <w:rPr>
          <w:rFonts w:ascii="Arial" w:hAnsi="Arial" w:cs="Arial"/>
          <w:sz w:val="16"/>
          <w:szCs w:val="18"/>
        </w:rPr>
        <w:t xml:space="preserve"> un requisito indispensable para solicitar la inscripción de los emisores y emisiones en el RNVE</w:t>
      </w:r>
      <w:r w:rsidR="00AC1150" w:rsidRPr="00BC5E8B">
        <w:rPr>
          <w:rFonts w:ascii="Arial" w:hAnsi="Arial" w:cs="Arial"/>
          <w:sz w:val="16"/>
          <w:szCs w:val="18"/>
        </w:rPr>
        <w:t xml:space="preserve"> y la autorización de la oferta pública de los mismos</w:t>
      </w:r>
      <w:r w:rsidR="001E2135" w:rsidRPr="00BC5E8B">
        <w:rPr>
          <w:rFonts w:ascii="Arial" w:hAnsi="Arial" w:cs="Arial"/>
          <w:sz w:val="16"/>
          <w:szCs w:val="18"/>
        </w:rPr>
        <w:t>, en los casos previstos en el citado numeral 2</w:t>
      </w:r>
      <w:r w:rsidRPr="00BC5E8B">
        <w:rPr>
          <w:rFonts w:ascii="Arial" w:hAnsi="Arial" w:cs="Arial"/>
          <w:sz w:val="16"/>
          <w:szCs w:val="18"/>
        </w:rPr>
        <w:t>.</w:t>
      </w:r>
      <w:r w:rsidR="00FD02E6" w:rsidRPr="00BC5E8B">
        <w:rPr>
          <w:rFonts w:ascii="Arial" w:hAnsi="Arial" w:cs="Arial"/>
          <w:sz w:val="16"/>
          <w:szCs w:val="18"/>
        </w:rPr>
        <w:t xml:space="preserve"> </w:t>
      </w:r>
    </w:p>
    <w:p w:rsidR="005D63A1" w:rsidRPr="00BC5E8B" w:rsidRDefault="005D63A1" w:rsidP="009B5655">
      <w:pPr>
        <w:tabs>
          <w:tab w:val="left" w:pos="6960"/>
        </w:tabs>
        <w:ind w:right="20"/>
        <w:jc w:val="both"/>
        <w:rPr>
          <w:rFonts w:ascii="Arial" w:hAnsi="Arial" w:cs="Arial"/>
          <w:sz w:val="16"/>
          <w:szCs w:val="18"/>
        </w:rPr>
      </w:pPr>
    </w:p>
    <w:p w:rsidR="00226586" w:rsidRPr="00BC5E8B" w:rsidRDefault="005D63A1" w:rsidP="009B5655">
      <w:pPr>
        <w:tabs>
          <w:tab w:val="left" w:pos="6960"/>
        </w:tabs>
        <w:ind w:right="20"/>
        <w:jc w:val="both"/>
        <w:rPr>
          <w:rFonts w:ascii="Arial" w:hAnsi="Arial" w:cs="Arial"/>
          <w:sz w:val="16"/>
          <w:szCs w:val="18"/>
        </w:rPr>
      </w:pPr>
      <w:r w:rsidRPr="00BC5E8B">
        <w:rPr>
          <w:rFonts w:ascii="Arial" w:hAnsi="Arial" w:cs="Arial"/>
          <w:sz w:val="16"/>
          <w:szCs w:val="18"/>
        </w:rPr>
        <w:t>L</w:t>
      </w:r>
      <w:r w:rsidR="00FD02E6" w:rsidRPr="00BC5E8B">
        <w:rPr>
          <w:rFonts w:ascii="Arial" w:hAnsi="Arial" w:cs="Arial"/>
          <w:sz w:val="16"/>
          <w:szCs w:val="18"/>
        </w:rPr>
        <w:t>a inscripción en el RNVE o la utilización de El Aplicativo no implicará</w:t>
      </w:r>
      <w:r w:rsidRPr="00BC5E8B">
        <w:rPr>
          <w:rFonts w:ascii="Arial" w:hAnsi="Arial" w:cs="Arial"/>
          <w:sz w:val="16"/>
          <w:szCs w:val="18"/>
        </w:rPr>
        <w:t xml:space="preserve"> calificación ni responsabilidad alguna </w:t>
      </w:r>
      <w:r w:rsidR="001C7DD6" w:rsidRPr="00BC5E8B">
        <w:rPr>
          <w:rFonts w:ascii="Arial" w:hAnsi="Arial" w:cs="Arial"/>
          <w:sz w:val="16"/>
          <w:szCs w:val="18"/>
        </w:rPr>
        <w:t>por parte de la Superintendencia Financiera de Colombia acerca de las personas jurídicas inscritas ni sobre el precio, la bondad o negociabilidad del valor, o de la respectiva emisión, ni sobre la solvencia del emisor.</w:t>
      </w:r>
    </w:p>
    <w:p w:rsidR="009D6CDA" w:rsidRPr="00BC5E8B" w:rsidRDefault="009D6CDA" w:rsidP="009B5655">
      <w:pPr>
        <w:tabs>
          <w:tab w:val="left" w:pos="6960"/>
        </w:tabs>
        <w:ind w:right="20"/>
        <w:jc w:val="both"/>
        <w:rPr>
          <w:rFonts w:ascii="Arial" w:hAnsi="Arial" w:cs="Arial"/>
          <w:sz w:val="16"/>
          <w:szCs w:val="18"/>
        </w:rPr>
      </w:pPr>
    </w:p>
    <w:p w:rsidR="009D6CDA" w:rsidRPr="00BC5E8B" w:rsidRDefault="00FA1FAC" w:rsidP="009B5655">
      <w:pPr>
        <w:ind w:right="20"/>
        <w:jc w:val="both"/>
        <w:rPr>
          <w:rFonts w:ascii="Arial" w:hAnsi="Arial" w:cs="Arial"/>
          <w:sz w:val="16"/>
          <w:szCs w:val="18"/>
        </w:rPr>
      </w:pPr>
      <w:r w:rsidRPr="00BC5E8B">
        <w:rPr>
          <w:rFonts w:ascii="Arial" w:hAnsi="Arial" w:cs="Arial"/>
          <w:b/>
          <w:bCs/>
          <w:sz w:val="16"/>
          <w:szCs w:val="18"/>
        </w:rPr>
        <w:t>6.</w:t>
      </w:r>
      <w:r w:rsidRPr="00BC5E8B">
        <w:rPr>
          <w:rFonts w:ascii="Arial" w:hAnsi="Arial" w:cs="Arial"/>
          <w:sz w:val="16"/>
          <w:szCs w:val="18"/>
        </w:rPr>
        <w:t xml:space="preserve"> Si llegaren a presentarse inquietudes</w:t>
      </w:r>
      <w:r w:rsidR="009D6CDA" w:rsidRPr="00BC5E8B">
        <w:rPr>
          <w:rFonts w:ascii="Arial" w:hAnsi="Arial" w:cs="Arial"/>
          <w:sz w:val="16"/>
          <w:szCs w:val="18"/>
        </w:rPr>
        <w:t xml:space="preserve"> respecto de</w:t>
      </w:r>
      <w:r w:rsidR="002A1C28" w:rsidRPr="00BC5E8B">
        <w:rPr>
          <w:rFonts w:ascii="Arial" w:hAnsi="Arial" w:cs="Arial"/>
          <w:sz w:val="16"/>
          <w:szCs w:val="18"/>
        </w:rPr>
        <w:t>l contenido de</w:t>
      </w:r>
      <w:r w:rsidR="009D6CDA" w:rsidRPr="00BC5E8B">
        <w:rPr>
          <w:rFonts w:ascii="Arial" w:hAnsi="Arial" w:cs="Arial"/>
          <w:sz w:val="16"/>
          <w:szCs w:val="18"/>
        </w:rPr>
        <w:t xml:space="preserve"> las plantillas</w:t>
      </w:r>
      <w:r w:rsidRPr="00BC5E8B">
        <w:rPr>
          <w:rFonts w:ascii="Arial" w:hAnsi="Arial" w:cs="Arial"/>
          <w:sz w:val="16"/>
          <w:szCs w:val="18"/>
        </w:rPr>
        <w:t xml:space="preserve"> objeto de El Aplicativo</w:t>
      </w:r>
      <w:r w:rsidR="009D6CDA" w:rsidRPr="00BC5E8B">
        <w:rPr>
          <w:rFonts w:ascii="Arial" w:hAnsi="Arial" w:cs="Arial"/>
          <w:sz w:val="16"/>
          <w:szCs w:val="18"/>
        </w:rPr>
        <w:t xml:space="preserve">, </w:t>
      </w:r>
      <w:r w:rsidRPr="00BC5E8B">
        <w:rPr>
          <w:rFonts w:ascii="Arial" w:hAnsi="Arial" w:cs="Arial"/>
          <w:sz w:val="16"/>
          <w:szCs w:val="18"/>
        </w:rPr>
        <w:t xml:space="preserve">el interesado </w:t>
      </w:r>
      <w:r w:rsidR="009D6CDA" w:rsidRPr="00BC5E8B">
        <w:rPr>
          <w:rFonts w:ascii="Arial" w:hAnsi="Arial" w:cs="Arial"/>
          <w:sz w:val="16"/>
          <w:szCs w:val="18"/>
        </w:rPr>
        <w:t>podrá comunicarse con  Vitelio Vega</w:t>
      </w:r>
      <w:r w:rsidR="00484A25" w:rsidRPr="00BC5E8B">
        <w:rPr>
          <w:rFonts w:ascii="Arial" w:hAnsi="Arial" w:cs="Arial"/>
          <w:sz w:val="16"/>
          <w:szCs w:val="18"/>
        </w:rPr>
        <w:t xml:space="preserve"> o Diana Oliveros,</w:t>
      </w:r>
      <w:r w:rsidR="001E2135" w:rsidRPr="00BC5E8B">
        <w:rPr>
          <w:rFonts w:ascii="Arial" w:hAnsi="Arial" w:cs="Arial"/>
          <w:sz w:val="16"/>
          <w:szCs w:val="18"/>
        </w:rPr>
        <w:t xml:space="preserve"> funcionario</w:t>
      </w:r>
      <w:r w:rsidR="00484A25" w:rsidRPr="00BC5E8B">
        <w:rPr>
          <w:rFonts w:ascii="Arial" w:hAnsi="Arial" w:cs="Arial"/>
          <w:sz w:val="16"/>
          <w:szCs w:val="18"/>
        </w:rPr>
        <w:t>s</w:t>
      </w:r>
      <w:r w:rsidR="001E2135" w:rsidRPr="00BC5E8B">
        <w:rPr>
          <w:rFonts w:ascii="Arial" w:hAnsi="Arial" w:cs="Arial"/>
          <w:sz w:val="16"/>
          <w:szCs w:val="18"/>
        </w:rPr>
        <w:t xml:space="preserve"> de</w:t>
      </w:r>
      <w:r w:rsidRPr="00BC5E8B">
        <w:rPr>
          <w:rFonts w:ascii="Arial" w:hAnsi="Arial" w:cs="Arial"/>
          <w:sz w:val="16"/>
          <w:szCs w:val="18"/>
        </w:rPr>
        <w:t xml:space="preserve"> </w:t>
      </w:r>
      <w:r w:rsidR="009D6CDA" w:rsidRPr="00BC5E8B">
        <w:rPr>
          <w:rFonts w:ascii="Arial" w:hAnsi="Arial" w:cs="Arial"/>
          <w:sz w:val="16"/>
          <w:szCs w:val="18"/>
        </w:rPr>
        <w:t xml:space="preserve">la Dirección de Acceso al </w:t>
      </w:r>
      <w:r w:rsidRPr="00BC5E8B">
        <w:rPr>
          <w:rFonts w:ascii="Arial" w:hAnsi="Arial" w:cs="Arial"/>
          <w:sz w:val="16"/>
          <w:szCs w:val="18"/>
        </w:rPr>
        <w:t>Mercado de la Superintendencia Financiera de Colombia,</w:t>
      </w:r>
      <w:r w:rsidR="009D6CDA" w:rsidRPr="00BC5E8B">
        <w:rPr>
          <w:rFonts w:ascii="Arial" w:hAnsi="Arial" w:cs="Arial"/>
          <w:sz w:val="16"/>
          <w:szCs w:val="18"/>
        </w:rPr>
        <w:t xml:space="preserve"> al número </w:t>
      </w:r>
      <w:r w:rsidRPr="00BC5E8B">
        <w:rPr>
          <w:rFonts w:ascii="Arial" w:hAnsi="Arial" w:cs="Arial"/>
          <w:sz w:val="16"/>
          <w:szCs w:val="18"/>
        </w:rPr>
        <w:t xml:space="preserve">telefónico </w:t>
      </w:r>
      <w:r w:rsidR="009D6CDA" w:rsidRPr="00BC5E8B">
        <w:rPr>
          <w:rFonts w:ascii="Arial" w:hAnsi="Arial" w:cs="Arial"/>
          <w:sz w:val="16"/>
          <w:szCs w:val="18"/>
        </w:rPr>
        <w:t>5940200</w:t>
      </w:r>
      <w:r w:rsidR="00E8792E" w:rsidRPr="00BC5E8B">
        <w:rPr>
          <w:rFonts w:ascii="Arial" w:hAnsi="Arial" w:cs="Arial"/>
          <w:sz w:val="16"/>
          <w:szCs w:val="18"/>
        </w:rPr>
        <w:t>, e</w:t>
      </w:r>
      <w:r w:rsidR="009D6CDA" w:rsidRPr="00BC5E8B">
        <w:rPr>
          <w:rFonts w:ascii="Arial" w:hAnsi="Arial" w:cs="Arial"/>
          <w:sz w:val="16"/>
          <w:szCs w:val="18"/>
        </w:rPr>
        <w:t>xtensi</w:t>
      </w:r>
      <w:r w:rsidR="00B77E7D" w:rsidRPr="00BC5E8B">
        <w:rPr>
          <w:rFonts w:ascii="Arial" w:hAnsi="Arial" w:cs="Arial"/>
          <w:sz w:val="16"/>
          <w:szCs w:val="18"/>
        </w:rPr>
        <w:t>ones</w:t>
      </w:r>
      <w:r w:rsidR="009D6CDA" w:rsidRPr="00BC5E8B">
        <w:rPr>
          <w:rFonts w:ascii="Arial" w:hAnsi="Arial" w:cs="Arial"/>
          <w:sz w:val="16"/>
          <w:szCs w:val="18"/>
        </w:rPr>
        <w:t xml:space="preserve"> 3075</w:t>
      </w:r>
      <w:r w:rsidR="00484A25" w:rsidRPr="00BC5E8B">
        <w:rPr>
          <w:rFonts w:ascii="Arial" w:hAnsi="Arial" w:cs="Arial"/>
          <w:sz w:val="16"/>
          <w:szCs w:val="18"/>
        </w:rPr>
        <w:t xml:space="preserve"> y 3034,</w:t>
      </w:r>
      <w:r w:rsidR="00B77E7D" w:rsidRPr="00BC5E8B">
        <w:rPr>
          <w:rFonts w:ascii="Arial" w:hAnsi="Arial" w:cs="Arial"/>
          <w:sz w:val="16"/>
          <w:szCs w:val="18"/>
        </w:rPr>
        <w:t xml:space="preserve"> o por correo electrónico a las direcciones,</w:t>
      </w:r>
      <w:r w:rsidR="00484A25" w:rsidRPr="00BC5E8B">
        <w:rPr>
          <w:rFonts w:ascii="Arial" w:hAnsi="Arial" w:cs="Arial"/>
          <w:sz w:val="16"/>
          <w:szCs w:val="18"/>
        </w:rPr>
        <w:t xml:space="preserve"> </w:t>
      </w:r>
      <w:hyperlink r:id="rId11" w:history="1">
        <w:r w:rsidR="00484A25" w:rsidRPr="00BC5E8B">
          <w:rPr>
            <w:rStyle w:val="Hipervnculo"/>
            <w:rFonts w:ascii="Arial" w:hAnsi="Arial" w:cs="Arial"/>
            <w:sz w:val="16"/>
            <w:szCs w:val="18"/>
          </w:rPr>
          <w:t>vivega@superfinanciera.gov.co</w:t>
        </w:r>
      </w:hyperlink>
      <w:r w:rsidR="00484A25" w:rsidRPr="00BC5E8B">
        <w:rPr>
          <w:rFonts w:ascii="Arial" w:hAnsi="Arial" w:cs="Arial"/>
          <w:sz w:val="16"/>
          <w:szCs w:val="18"/>
        </w:rPr>
        <w:t xml:space="preserve"> y </w:t>
      </w:r>
      <w:hyperlink r:id="rId12" w:history="1">
        <w:r w:rsidR="00484A25" w:rsidRPr="00BC5E8B">
          <w:rPr>
            <w:rStyle w:val="Hipervnculo"/>
            <w:rFonts w:ascii="Arial" w:hAnsi="Arial" w:cs="Arial"/>
            <w:sz w:val="16"/>
            <w:szCs w:val="18"/>
          </w:rPr>
          <w:t>doliveros@superfinanciera.gov.co</w:t>
        </w:r>
      </w:hyperlink>
    </w:p>
    <w:p w:rsidR="002A1C28" w:rsidRPr="00BC5E8B" w:rsidRDefault="002A1C28" w:rsidP="009B5655">
      <w:pPr>
        <w:ind w:right="20"/>
        <w:jc w:val="both"/>
        <w:rPr>
          <w:rFonts w:ascii="Arial" w:hAnsi="Arial" w:cs="Arial"/>
          <w:sz w:val="16"/>
          <w:szCs w:val="18"/>
        </w:rPr>
      </w:pPr>
    </w:p>
    <w:p w:rsidR="002A1C28" w:rsidRPr="00BC5E8B" w:rsidRDefault="002A1C28" w:rsidP="002A1C28">
      <w:pPr>
        <w:ind w:right="20"/>
        <w:jc w:val="both"/>
        <w:rPr>
          <w:rFonts w:ascii="Arial" w:hAnsi="Arial" w:cs="Arial"/>
          <w:sz w:val="16"/>
          <w:szCs w:val="18"/>
        </w:rPr>
      </w:pPr>
      <w:r w:rsidRPr="00BC5E8B">
        <w:rPr>
          <w:rFonts w:ascii="Arial" w:hAnsi="Arial" w:cs="Arial"/>
          <w:sz w:val="16"/>
          <w:szCs w:val="18"/>
        </w:rPr>
        <w:t xml:space="preserve">Si llegaren a presentarse inquietudes técnicas respecto de El Aplicativo, el interesado podrá comunicarse con Claudia Esperanza Cifuentes  o Elvar Mosquera, funcionarios de la Dirección de Tecnología de la Superintendencia Financiera de Colombia, al número telefónico 5940200, extensiones 1317 y 2215 o por correo electrónico a las direcciones </w:t>
      </w:r>
      <w:hyperlink r:id="rId13" w:history="1">
        <w:r w:rsidR="002A390F" w:rsidRPr="00BC5E8B">
          <w:rPr>
            <w:rStyle w:val="Hipervnculo"/>
            <w:rFonts w:ascii="Arial" w:hAnsi="Arial" w:cs="Arial"/>
            <w:sz w:val="16"/>
            <w:szCs w:val="18"/>
          </w:rPr>
          <w:t>cecifuentes@superfinanciera.gov.co</w:t>
        </w:r>
      </w:hyperlink>
      <w:r w:rsidRPr="00BC5E8B">
        <w:rPr>
          <w:rFonts w:ascii="Arial" w:hAnsi="Arial" w:cs="Arial"/>
          <w:sz w:val="16"/>
          <w:szCs w:val="18"/>
        </w:rPr>
        <w:t xml:space="preserve"> y </w:t>
      </w:r>
      <w:hyperlink r:id="rId14" w:history="1">
        <w:r w:rsidR="00EB216E" w:rsidRPr="00BC5E8B">
          <w:rPr>
            <w:rStyle w:val="Hipervnculo"/>
            <w:rFonts w:ascii="Arial" w:hAnsi="Arial" w:cs="Arial"/>
            <w:sz w:val="16"/>
            <w:szCs w:val="18"/>
          </w:rPr>
          <w:t>eamosquera@superfinanciera.gov.co</w:t>
        </w:r>
      </w:hyperlink>
    </w:p>
    <w:p w:rsidR="002A1C28" w:rsidRPr="00BC5E8B" w:rsidRDefault="002A1C28" w:rsidP="009B5655">
      <w:pPr>
        <w:ind w:right="20"/>
        <w:jc w:val="both"/>
        <w:rPr>
          <w:rFonts w:ascii="Arial" w:hAnsi="Arial" w:cs="Arial"/>
          <w:sz w:val="16"/>
          <w:szCs w:val="18"/>
        </w:rPr>
      </w:pPr>
    </w:p>
    <w:p w:rsidR="00EB216E" w:rsidRPr="00BC5E8B" w:rsidRDefault="00EB216E" w:rsidP="009B5655">
      <w:pPr>
        <w:ind w:right="20"/>
        <w:jc w:val="both"/>
        <w:rPr>
          <w:rFonts w:ascii="Arial" w:hAnsi="Arial" w:cs="Arial"/>
          <w:sz w:val="16"/>
          <w:szCs w:val="18"/>
        </w:rPr>
      </w:pPr>
    </w:p>
    <w:p w:rsidR="008569D8" w:rsidRPr="00BC5E8B" w:rsidRDefault="008569D8" w:rsidP="00D12512">
      <w:pPr>
        <w:widowControl w:val="0"/>
        <w:autoSpaceDE w:val="0"/>
        <w:autoSpaceDN w:val="0"/>
        <w:adjustRightInd w:val="0"/>
        <w:rPr>
          <w:sz w:val="18"/>
        </w:rPr>
      </w:pPr>
    </w:p>
    <w:sectPr w:rsidR="008569D8" w:rsidRPr="00BC5E8B" w:rsidSect="00BC5E8B">
      <w:headerReference w:type="even" r:id="rId15"/>
      <w:headerReference w:type="default" r:id="rId16"/>
      <w:footerReference w:type="default" r:id="rId17"/>
      <w:headerReference w:type="first" r:id="rId18"/>
      <w:footerReference w:type="first" r:id="rId19"/>
      <w:pgSz w:w="12242" w:h="18722" w:code="14"/>
      <w:pgMar w:top="1418" w:right="1701" w:bottom="1418" w:left="1701" w:header="624" w:footer="1077" w:gutter="0"/>
      <w:paperSrc w:first="2" w:other="2"/>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65F" w:rsidRDefault="0089665F">
      <w:r>
        <w:separator/>
      </w:r>
    </w:p>
  </w:endnote>
  <w:endnote w:type="continuationSeparator" w:id="0">
    <w:p w:rsidR="0089665F" w:rsidRDefault="00896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E8B" w:rsidRPr="00BC5E8B" w:rsidRDefault="00BC5E8B" w:rsidP="00BC5E8B">
    <w:pPr>
      <w:pStyle w:val="Piedepgina"/>
      <w:tabs>
        <w:tab w:val="left" w:pos="8460"/>
      </w:tabs>
      <w:ind w:right="105"/>
      <w:rPr>
        <w:rFonts w:ascii="Arial" w:hAnsi="Arial" w:cs="Arial"/>
        <w:b/>
        <w:sz w:val="18"/>
        <w:szCs w:val="18"/>
      </w:rPr>
    </w:pPr>
    <w:r w:rsidRPr="00727326">
      <w:rPr>
        <w:rFonts w:ascii="Arial" w:hAnsi="Arial" w:cs="Arial"/>
        <w:b/>
        <w:bCs/>
        <w:sz w:val="18"/>
        <w:szCs w:val="18"/>
        <w:lang w:val="pt-BR"/>
      </w:rPr>
      <w:t xml:space="preserve">PARTE </w:t>
    </w:r>
    <w:r>
      <w:rPr>
        <w:rFonts w:ascii="Arial" w:hAnsi="Arial" w:cs="Arial"/>
        <w:b/>
        <w:bCs/>
        <w:sz w:val="18"/>
        <w:szCs w:val="18"/>
        <w:lang w:val="pt-BR"/>
      </w:rPr>
      <w:t>II</w:t>
    </w:r>
    <w:r w:rsidRPr="00727326">
      <w:rPr>
        <w:rFonts w:ascii="Arial" w:hAnsi="Arial" w:cs="Arial"/>
        <w:b/>
        <w:bCs/>
        <w:sz w:val="18"/>
        <w:szCs w:val="18"/>
        <w:lang w:val="pt-BR"/>
      </w:rPr>
      <w:t>I - TÍTULO I – CAPÍTULO I</w:t>
    </w:r>
    <w:r>
      <w:rPr>
        <w:rFonts w:ascii="Arial" w:hAnsi="Arial" w:cs="Arial"/>
        <w:b/>
        <w:bCs/>
        <w:sz w:val="18"/>
        <w:szCs w:val="18"/>
        <w:lang w:val="pt-BR"/>
      </w:rPr>
      <w:t>I</w:t>
    </w:r>
    <w:r>
      <w:rPr>
        <w:rFonts w:ascii="Arial" w:hAnsi="Arial" w:cs="Arial"/>
        <w:b/>
        <w:bCs/>
        <w:sz w:val="18"/>
        <w:szCs w:val="18"/>
        <w:lang w:val="pt-BR"/>
      </w:rPr>
      <w:t xml:space="preserve"> – ANEXO 1      </w:t>
    </w:r>
    <w:r>
      <w:rPr>
        <w:rFonts w:ascii="Arial" w:hAnsi="Arial" w:cs="Arial"/>
        <w:b/>
        <w:bCs/>
        <w:sz w:val="18"/>
        <w:szCs w:val="18"/>
        <w:lang w:val="pt-BR"/>
      </w:rPr>
      <w:t xml:space="preserve">                                                     </w:t>
    </w:r>
    <w:r>
      <w:rPr>
        <w:rFonts w:ascii="Arial" w:hAnsi="Arial" w:cs="Arial"/>
        <w:b/>
        <w:bCs/>
        <w:sz w:val="18"/>
        <w:szCs w:val="18"/>
        <w:lang w:val="pt-BR"/>
      </w:rPr>
      <w:t xml:space="preserve">                   </w:t>
    </w:r>
    <w:r w:rsidRPr="00727326">
      <w:rPr>
        <w:rFonts w:ascii="Arial" w:hAnsi="Arial" w:cs="Arial"/>
        <w:b/>
        <w:bCs/>
        <w:sz w:val="18"/>
        <w:szCs w:val="18"/>
        <w:lang w:val="pt-BR"/>
      </w:rPr>
      <w:t>PÁGINA</w:t>
    </w:r>
    <w:r w:rsidRPr="00727326">
      <w:rPr>
        <w:rFonts w:ascii="Arial" w:hAnsi="Arial" w:cs="Arial"/>
        <w:b/>
        <w:sz w:val="18"/>
        <w:szCs w:val="18"/>
      </w:rPr>
      <w:t xml:space="preserve"> </w:t>
    </w:r>
    <w:r w:rsidRPr="00727326">
      <w:rPr>
        <w:rFonts w:ascii="Arial" w:hAnsi="Arial" w:cs="Arial"/>
        <w:b/>
        <w:sz w:val="18"/>
        <w:szCs w:val="18"/>
      </w:rPr>
      <w:fldChar w:fldCharType="begin"/>
    </w:r>
    <w:r w:rsidRPr="00727326">
      <w:rPr>
        <w:rFonts w:ascii="Arial" w:hAnsi="Arial" w:cs="Arial"/>
        <w:b/>
        <w:sz w:val="18"/>
        <w:szCs w:val="18"/>
      </w:rPr>
      <w:instrText xml:space="preserve"> PAGE </w:instrText>
    </w:r>
    <w:r w:rsidRPr="00727326">
      <w:rPr>
        <w:rFonts w:ascii="Arial" w:hAnsi="Arial" w:cs="Arial"/>
        <w:b/>
        <w:sz w:val="18"/>
        <w:szCs w:val="18"/>
      </w:rPr>
      <w:fldChar w:fldCharType="separate"/>
    </w:r>
    <w:r w:rsidR="00E14B80">
      <w:rPr>
        <w:rFonts w:ascii="Arial" w:hAnsi="Arial" w:cs="Arial"/>
        <w:b/>
        <w:noProof/>
        <w:sz w:val="18"/>
        <w:szCs w:val="18"/>
      </w:rPr>
      <w:t>2</w:t>
    </w:r>
    <w:r w:rsidRPr="00727326">
      <w:rPr>
        <w:rFonts w:ascii="Arial" w:hAnsi="Arial" w:cs="Arial"/>
        <w:b/>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DBA" w:rsidRPr="00170B21" w:rsidRDefault="009E5DBA" w:rsidP="009E5DBA">
    <w:pPr>
      <w:pStyle w:val="Piedepgina"/>
      <w:tabs>
        <w:tab w:val="left" w:pos="8460"/>
      </w:tabs>
      <w:ind w:right="105"/>
      <w:rPr>
        <w:rFonts w:ascii="Arial" w:hAnsi="Arial" w:cs="Arial"/>
        <w:b/>
        <w:sz w:val="18"/>
        <w:szCs w:val="18"/>
      </w:rPr>
    </w:pPr>
    <w:r w:rsidRPr="00727326">
      <w:rPr>
        <w:rFonts w:ascii="Arial" w:hAnsi="Arial" w:cs="Arial"/>
        <w:b/>
        <w:bCs/>
        <w:sz w:val="18"/>
        <w:szCs w:val="18"/>
        <w:lang w:val="pt-BR"/>
      </w:rPr>
      <w:t xml:space="preserve">PARTE </w:t>
    </w:r>
    <w:r>
      <w:rPr>
        <w:rFonts w:ascii="Arial" w:hAnsi="Arial" w:cs="Arial"/>
        <w:b/>
        <w:bCs/>
        <w:sz w:val="18"/>
        <w:szCs w:val="18"/>
        <w:lang w:val="pt-BR"/>
      </w:rPr>
      <w:t>II</w:t>
    </w:r>
    <w:r w:rsidRPr="00727326">
      <w:rPr>
        <w:rFonts w:ascii="Arial" w:hAnsi="Arial" w:cs="Arial"/>
        <w:b/>
        <w:bCs/>
        <w:sz w:val="18"/>
        <w:szCs w:val="18"/>
        <w:lang w:val="pt-BR"/>
      </w:rPr>
      <w:t>I - TÍTULO I – CAPÍTULO I</w:t>
    </w:r>
    <w:r>
      <w:rPr>
        <w:rFonts w:ascii="Arial" w:hAnsi="Arial" w:cs="Arial"/>
        <w:b/>
        <w:bCs/>
        <w:sz w:val="18"/>
        <w:szCs w:val="18"/>
        <w:lang w:val="pt-BR"/>
      </w:rPr>
      <w:t>I</w:t>
    </w:r>
    <w:r w:rsidR="00BC5E8B">
      <w:rPr>
        <w:rFonts w:ascii="Arial" w:hAnsi="Arial" w:cs="Arial"/>
        <w:b/>
        <w:bCs/>
        <w:sz w:val="18"/>
        <w:szCs w:val="18"/>
        <w:lang w:val="pt-BR"/>
      </w:rPr>
      <w:t xml:space="preserve"> </w:t>
    </w:r>
    <w:r>
      <w:rPr>
        <w:rFonts w:ascii="Arial" w:hAnsi="Arial" w:cs="Arial"/>
        <w:b/>
        <w:bCs/>
        <w:sz w:val="18"/>
        <w:szCs w:val="18"/>
        <w:lang w:val="pt-BR"/>
      </w:rPr>
      <w:t xml:space="preserve"> </w:t>
    </w:r>
    <w:r w:rsidR="00BC5E8B">
      <w:rPr>
        <w:rFonts w:ascii="Arial" w:hAnsi="Arial" w:cs="Arial"/>
        <w:b/>
        <w:bCs/>
        <w:sz w:val="18"/>
        <w:szCs w:val="18"/>
        <w:lang w:val="pt-BR"/>
      </w:rPr>
      <w:t>- ANEXO 1</w:t>
    </w:r>
    <w:r>
      <w:rPr>
        <w:rFonts w:ascii="Arial" w:hAnsi="Arial" w:cs="Arial"/>
        <w:b/>
        <w:bCs/>
        <w:sz w:val="18"/>
        <w:szCs w:val="18"/>
        <w:lang w:val="pt-BR"/>
      </w:rPr>
      <w:t xml:space="preserve">                                                  </w:t>
    </w:r>
    <w:r w:rsidR="00BC5E8B">
      <w:rPr>
        <w:rFonts w:ascii="Arial" w:hAnsi="Arial" w:cs="Arial"/>
        <w:b/>
        <w:bCs/>
        <w:sz w:val="18"/>
        <w:szCs w:val="18"/>
        <w:lang w:val="pt-BR"/>
      </w:rPr>
      <w:t xml:space="preserve">                           </w:t>
    </w:r>
    <w:r w:rsidRPr="00727326">
      <w:rPr>
        <w:rFonts w:ascii="Arial" w:hAnsi="Arial" w:cs="Arial"/>
        <w:b/>
        <w:bCs/>
        <w:sz w:val="18"/>
        <w:szCs w:val="18"/>
        <w:lang w:val="pt-BR"/>
      </w:rPr>
      <w:t>PÁGINA</w:t>
    </w:r>
    <w:r w:rsidRPr="00727326">
      <w:rPr>
        <w:rFonts w:ascii="Arial" w:hAnsi="Arial" w:cs="Arial"/>
        <w:b/>
        <w:sz w:val="18"/>
        <w:szCs w:val="18"/>
      </w:rPr>
      <w:t xml:space="preserve"> </w:t>
    </w:r>
    <w:r w:rsidRPr="00727326">
      <w:rPr>
        <w:rFonts w:ascii="Arial" w:hAnsi="Arial" w:cs="Arial"/>
        <w:b/>
        <w:sz w:val="18"/>
        <w:szCs w:val="18"/>
      </w:rPr>
      <w:fldChar w:fldCharType="begin"/>
    </w:r>
    <w:r w:rsidRPr="00727326">
      <w:rPr>
        <w:rFonts w:ascii="Arial" w:hAnsi="Arial" w:cs="Arial"/>
        <w:b/>
        <w:sz w:val="18"/>
        <w:szCs w:val="18"/>
      </w:rPr>
      <w:instrText xml:space="preserve"> PAGE </w:instrText>
    </w:r>
    <w:r w:rsidRPr="00727326">
      <w:rPr>
        <w:rFonts w:ascii="Arial" w:hAnsi="Arial" w:cs="Arial"/>
        <w:b/>
        <w:sz w:val="18"/>
        <w:szCs w:val="18"/>
      </w:rPr>
      <w:fldChar w:fldCharType="separate"/>
    </w:r>
    <w:r w:rsidR="00E14B80">
      <w:rPr>
        <w:rFonts w:ascii="Arial" w:hAnsi="Arial" w:cs="Arial"/>
        <w:b/>
        <w:noProof/>
        <w:sz w:val="18"/>
        <w:szCs w:val="18"/>
      </w:rPr>
      <w:t>1</w:t>
    </w:r>
    <w:r w:rsidRPr="00727326">
      <w:rPr>
        <w:rFonts w:ascii="Arial" w:hAnsi="Arial" w:cs="Arial"/>
        <w:b/>
        <w:sz w:val="18"/>
        <w:szCs w:val="18"/>
      </w:rPr>
      <w:fldChar w:fldCharType="end"/>
    </w:r>
  </w:p>
  <w:p w:rsidR="009E5DBA" w:rsidRDefault="009E5DB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65F" w:rsidRDefault="0089665F">
      <w:r>
        <w:separator/>
      </w:r>
    </w:p>
  </w:footnote>
  <w:footnote w:type="continuationSeparator" w:id="0">
    <w:p w:rsidR="0089665F" w:rsidRDefault="0089665F">
      <w:r>
        <w:continuationSeparator/>
      </w:r>
    </w:p>
  </w:footnote>
  <w:footnote w:id="1">
    <w:p w:rsidR="00750508" w:rsidRPr="00BC5E8B" w:rsidRDefault="006D40C8" w:rsidP="004B3465">
      <w:pPr>
        <w:pStyle w:val="Textonotapie"/>
        <w:jc w:val="both"/>
        <w:rPr>
          <w:rFonts w:ascii="Arial" w:hAnsi="Arial" w:cs="Arial"/>
          <w:sz w:val="16"/>
          <w:szCs w:val="18"/>
        </w:rPr>
      </w:pPr>
      <w:r w:rsidRPr="00BC5E8B">
        <w:rPr>
          <w:rStyle w:val="Refdenotaalpie"/>
          <w:rFonts w:ascii="Arial" w:hAnsi="Arial" w:cs="Arial"/>
          <w:sz w:val="16"/>
          <w:szCs w:val="18"/>
        </w:rPr>
        <w:footnoteRef/>
      </w:r>
      <w:r w:rsidRPr="00BC5E8B">
        <w:rPr>
          <w:rFonts w:ascii="Arial" w:hAnsi="Arial" w:cs="Arial"/>
          <w:sz w:val="16"/>
          <w:szCs w:val="18"/>
        </w:rPr>
        <w:t xml:space="preserve"> Resolución 2375 de 2006, desarrolla el contenido del prospecto de información de que trata el artículo 1.1.2.4. de </w:t>
      </w:r>
      <w:smartTag w:uri="urn:schemas-microsoft-com:office:smarttags" w:element="PersonName">
        <w:smartTagPr>
          <w:attr w:name="ProductID" w:val="઻__________歯___ĵĈ뇨ミ˘˄____ȓ___傤ˋ倰ˋ__İČ교ョ__놼ミ괠ョ˘˄____ќベ__偸ˋ________司ˋ__ĻĈ__偔ˋ兀ˋ䧘ܷ____“_吘ˋ__ĦĈ__Código__吸ˋ€_呀ˋ__ĭĈ뇨ミ˘˄____Ț___ﳌܿ僰ˋ__ĨČ교ョ__놼ミ괠ョ˘˄____ќベ__儸ˋ____________ēĈ__儔ˋ凘ˋ傀ˋ____#_$___ĞĈ뇨ミ˘˄____ȝ___凼ˋ冈ˋ__ąČ교ョ__놼ミ괠ョ˘˄____ќベ__凐ˋ________@___ČĈ__冬ˋ劘ˋ兀ˋ_"/>
        </w:smartTagPr>
        <w:r w:rsidRPr="00BC5E8B">
          <w:rPr>
            <w:rFonts w:ascii="Arial" w:hAnsi="Arial" w:cs="Arial"/>
            <w:sz w:val="16"/>
            <w:szCs w:val="18"/>
          </w:rPr>
          <w:t>la Resolución</w:t>
        </w:r>
      </w:smartTag>
      <w:r w:rsidRPr="00BC5E8B">
        <w:rPr>
          <w:rFonts w:ascii="Arial" w:hAnsi="Arial" w:cs="Arial"/>
          <w:sz w:val="16"/>
          <w:szCs w:val="18"/>
        </w:rPr>
        <w:t xml:space="preserve"> 400 de 1995</w:t>
      </w:r>
    </w:p>
    <w:p w:rsidR="00BC5E8B" w:rsidRDefault="00BC5E8B" w:rsidP="004B3465">
      <w:pPr>
        <w:pStyle w:val="Textonotapie"/>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0C8" w:rsidRDefault="006D40C8" w:rsidP="00E224E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D40C8" w:rsidRDefault="006D40C8" w:rsidP="00F17577">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0C8" w:rsidRDefault="006D40C8" w:rsidP="00D43289">
    <w:pPr>
      <w:pStyle w:val="Encabezado"/>
      <w:jc w:val="center"/>
      <w:rPr>
        <w:rFonts w:ascii="Arial" w:hAnsi="Arial" w:cs="Arial"/>
        <w:b/>
        <w:sz w:val="24"/>
        <w:szCs w:val="24"/>
      </w:rPr>
    </w:pPr>
    <w:r>
      <w:rPr>
        <w:rFonts w:ascii="Arial" w:hAnsi="Arial" w:cs="Arial"/>
        <w:b/>
        <w:sz w:val="24"/>
        <w:szCs w:val="24"/>
      </w:rPr>
      <w:t xml:space="preserve">SUPERINTENDENCIA FINANCIERA DE COLOMBIA </w:t>
    </w:r>
  </w:p>
  <w:p w:rsidR="006D40C8" w:rsidRDefault="006D40C8" w:rsidP="00F17577">
    <w:pPr>
      <w:ind w:left="360" w:right="360"/>
      <w:jc w:val="both"/>
      <w:rPr>
        <w:rFonts w:ascii="Arial" w:hAnsi="Arial" w:cs="Arial"/>
        <w:b/>
        <w:sz w:val="22"/>
        <w:szCs w:val="22"/>
      </w:rPr>
    </w:pPr>
  </w:p>
  <w:p w:rsidR="006D40C8" w:rsidRPr="00D43289" w:rsidRDefault="006D40C8" w:rsidP="00507A35">
    <w:pPr>
      <w:jc w:val="both"/>
      <w:rPr>
        <w:rFonts w:ascii="Arial" w:hAnsi="Arial" w:cs="Arial"/>
        <w:b/>
      </w:rPr>
    </w:pPr>
  </w:p>
  <w:p w:rsidR="006D40C8" w:rsidRDefault="006D40C8" w:rsidP="00441BCC">
    <w:pPr>
      <w:pStyle w:val="Encabezado"/>
      <w:jc w:val="center"/>
      <w:rPr>
        <w:rFonts w:ascii="Arial" w:hAnsi="Arial" w:cs="Arial"/>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0C8" w:rsidRDefault="006D40C8" w:rsidP="00441BCC">
    <w:pPr>
      <w:pStyle w:val="Encabezado"/>
      <w:jc w:val="center"/>
      <w:rPr>
        <w:rFonts w:ascii="Arial" w:hAnsi="Arial" w:cs="Arial"/>
        <w:b/>
        <w:sz w:val="24"/>
        <w:szCs w:val="24"/>
      </w:rPr>
    </w:pPr>
    <w:r>
      <w:rPr>
        <w:rFonts w:ascii="Arial" w:hAnsi="Arial" w:cs="Arial"/>
        <w:b/>
        <w:sz w:val="24"/>
        <w:szCs w:val="24"/>
      </w:rPr>
      <w:t xml:space="preserve">SUPERINTENDENCIA FINANCIERA DE COLOMBIA </w:t>
    </w:r>
  </w:p>
  <w:p w:rsidR="006D40C8" w:rsidRDefault="006D40C8" w:rsidP="00441BCC">
    <w:pPr>
      <w:pStyle w:val="Encabezado"/>
      <w:jc w:val="center"/>
      <w:rPr>
        <w:rFonts w:ascii="Arial" w:hAnsi="Arial" w:cs="Arial"/>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F025C"/>
    <w:multiLevelType w:val="hybridMultilevel"/>
    <w:tmpl w:val="6E7E37CE"/>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nsid w:val="32397DD0"/>
    <w:multiLevelType w:val="hybridMultilevel"/>
    <w:tmpl w:val="B2121068"/>
    <w:lvl w:ilvl="0" w:tplc="3614F1F0">
      <w:start w:val="1"/>
      <w:numFmt w:val="lowerLetter"/>
      <w:lvlText w:val="%1)"/>
      <w:lvlJc w:val="left"/>
      <w:pPr>
        <w:tabs>
          <w:tab w:val="num" w:pos="720"/>
        </w:tabs>
        <w:ind w:left="720" w:hanging="360"/>
      </w:pPr>
      <w:rPr>
        <w:rFonts w:cs="Times New Roman"/>
        <w:b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nsid w:val="39564B91"/>
    <w:multiLevelType w:val="hybridMultilevel"/>
    <w:tmpl w:val="58288AC8"/>
    <w:lvl w:ilvl="0" w:tplc="0C0A0017">
      <w:start w:val="1"/>
      <w:numFmt w:val="lowerLetter"/>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3">
    <w:nsid w:val="40AC565A"/>
    <w:multiLevelType w:val="multilevel"/>
    <w:tmpl w:val="4AC24EF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410774EB"/>
    <w:multiLevelType w:val="hybridMultilevel"/>
    <w:tmpl w:val="331AD20C"/>
    <w:lvl w:ilvl="0" w:tplc="0C0A0001">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5">
    <w:nsid w:val="561A6F0D"/>
    <w:multiLevelType w:val="hybridMultilevel"/>
    <w:tmpl w:val="86AE27D2"/>
    <w:lvl w:ilvl="0" w:tplc="1CBA9592">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nsid w:val="57BA556A"/>
    <w:multiLevelType w:val="hybridMultilevel"/>
    <w:tmpl w:val="4D3EAFDC"/>
    <w:lvl w:ilvl="0" w:tplc="1496FE12">
      <w:start w:val="1"/>
      <w:numFmt w:val="lowerLetter"/>
      <w:lvlText w:val="%1)"/>
      <w:lvlJc w:val="left"/>
      <w:pPr>
        <w:tabs>
          <w:tab w:val="num" w:pos="720"/>
        </w:tabs>
        <w:ind w:left="720" w:hanging="360"/>
      </w:pPr>
      <w:rPr>
        <w:rFonts w:cs="Times New Roman"/>
        <w:b w:val="0"/>
        <w:color w:val="auto"/>
      </w:rPr>
    </w:lvl>
    <w:lvl w:ilvl="1" w:tplc="89B803D4">
      <w:start w:val="1"/>
      <w:numFmt w:val="decimal"/>
      <w:lvlText w:val="%2."/>
      <w:lvlJc w:val="left"/>
      <w:pPr>
        <w:tabs>
          <w:tab w:val="num" w:pos="1260"/>
        </w:tabs>
        <w:ind w:left="126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nsid w:val="58F568B3"/>
    <w:multiLevelType w:val="hybridMultilevel"/>
    <w:tmpl w:val="A22018DC"/>
    <w:lvl w:ilvl="0" w:tplc="3614F1F0">
      <w:start w:val="1"/>
      <w:numFmt w:val="lowerLetter"/>
      <w:lvlText w:val="%1)"/>
      <w:lvlJc w:val="left"/>
      <w:pPr>
        <w:tabs>
          <w:tab w:val="num" w:pos="720"/>
        </w:tabs>
        <w:ind w:left="720" w:hanging="360"/>
      </w:pPr>
      <w:rPr>
        <w:rFonts w:cs="Times New Roman"/>
        <w:b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nsid w:val="5EDA1841"/>
    <w:multiLevelType w:val="hybridMultilevel"/>
    <w:tmpl w:val="4DF8A33C"/>
    <w:lvl w:ilvl="0" w:tplc="0C0A0017">
      <w:start w:val="1"/>
      <w:numFmt w:val="lowerLetter"/>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9">
    <w:nsid w:val="6FEF7D6F"/>
    <w:multiLevelType w:val="hybridMultilevel"/>
    <w:tmpl w:val="DE46A544"/>
    <w:lvl w:ilvl="0" w:tplc="8ABA87BC">
      <w:start w:val="1"/>
      <w:numFmt w:val="lowerLetter"/>
      <w:lvlText w:val="%1)"/>
      <w:lvlJc w:val="left"/>
      <w:pPr>
        <w:tabs>
          <w:tab w:val="num" w:pos="720"/>
        </w:tabs>
        <w:ind w:left="720" w:hanging="360"/>
      </w:pPr>
      <w:rPr>
        <w:rFonts w:cs="Times New Roman"/>
        <w:b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nsid w:val="76B8508D"/>
    <w:multiLevelType w:val="multilevel"/>
    <w:tmpl w:val="04C40FD4"/>
    <w:lvl w:ilvl="0">
      <w:start w:val="1"/>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900"/>
        </w:tabs>
        <w:ind w:left="900" w:hanging="780"/>
      </w:pPr>
      <w:rPr>
        <w:rFonts w:cs="Times New Roman" w:hint="default"/>
      </w:rPr>
    </w:lvl>
    <w:lvl w:ilvl="2">
      <w:start w:val="1"/>
      <w:numFmt w:val="decimal"/>
      <w:lvlText w:val="%1.%2.%3."/>
      <w:lvlJc w:val="left"/>
      <w:pPr>
        <w:tabs>
          <w:tab w:val="num" w:pos="1020"/>
        </w:tabs>
        <w:ind w:left="1020" w:hanging="780"/>
      </w:pPr>
      <w:rPr>
        <w:rFonts w:cs="Times New Roman" w:hint="default"/>
      </w:rPr>
    </w:lvl>
    <w:lvl w:ilvl="3">
      <w:start w:val="3"/>
      <w:numFmt w:val="decimal"/>
      <w:lvlText w:val="%1.%2.%3.%4."/>
      <w:lvlJc w:val="left"/>
      <w:pPr>
        <w:tabs>
          <w:tab w:val="num" w:pos="1440"/>
        </w:tabs>
        <w:ind w:left="1440" w:hanging="1080"/>
      </w:pPr>
      <w:rPr>
        <w:rFonts w:cs="Times New Roman" w:hint="default"/>
      </w:rPr>
    </w:lvl>
    <w:lvl w:ilvl="4">
      <w:start w:val="1"/>
      <w:numFmt w:val="decimal"/>
      <w:lvlText w:val="%1.%2.%3.%4.%5."/>
      <w:lvlJc w:val="left"/>
      <w:pPr>
        <w:tabs>
          <w:tab w:val="num" w:pos="1560"/>
        </w:tabs>
        <w:ind w:left="1560" w:hanging="1080"/>
      </w:pPr>
      <w:rPr>
        <w:rFonts w:cs="Times New Roman" w:hint="default"/>
      </w:rPr>
    </w:lvl>
    <w:lvl w:ilvl="5">
      <w:start w:val="1"/>
      <w:numFmt w:val="decimal"/>
      <w:lvlText w:val="%1.%2.%3.%4.%5.%6."/>
      <w:lvlJc w:val="left"/>
      <w:pPr>
        <w:tabs>
          <w:tab w:val="num" w:pos="2040"/>
        </w:tabs>
        <w:ind w:left="2040" w:hanging="1440"/>
      </w:pPr>
      <w:rPr>
        <w:rFonts w:cs="Times New Roman" w:hint="default"/>
      </w:rPr>
    </w:lvl>
    <w:lvl w:ilvl="6">
      <w:start w:val="1"/>
      <w:numFmt w:val="decimal"/>
      <w:lvlText w:val="%1.%2.%3.%4.%5.%6.%7."/>
      <w:lvlJc w:val="left"/>
      <w:pPr>
        <w:tabs>
          <w:tab w:val="num" w:pos="2160"/>
        </w:tabs>
        <w:ind w:left="2160" w:hanging="1440"/>
      </w:pPr>
      <w:rPr>
        <w:rFonts w:cs="Times New Roman" w:hint="default"/>
      </w:rPr>
    </w:lvl>
    <w:lvl w:ilvl="7">
      <w:start w:val="1"/>
      <w:numFmt w:val="decimal"/>
      <w:lvlText w:val="%1.%2.%3.%4.%5.%6.%7.%8."/>
      <w:lvlJc w:val="left"/>
      <w:pPr>
        <w:tabs>
          <w:tab w:val="num" w:pos="2640"/>
        </w:tabs>
        <w:ind w:left="2640" w:hanging="1800"/>
      </w:pPr>
      <w:rPr>
        <w:rFonts w:cs="Times New Roman" w:hint="default"/>
      </w:rPr>
    </w:lvl>
    <w:lvl w:ilvl="8">
      <w:start w:val="1"/>
      <w:numFmt w:val="decimal"/>
      <w:lvlText w:val="%1.%2.%3.%4.%5.%6.%7.%8.%9."/>
      <w:lvlJc w:val="left"/>
      <w:pPr>
        <w:tabs>
          <w:tab w:val="num" w:pos="2760"/>
        </w:tabs>
        <w:ind w:left="2760" w:hanging="1800"/>
      </w:pPr>
      <w:rPr>
        <w:rFonts w:cs="Times New Roman" w:hint="default"/>
      </w:rPr>
    </w:lvl>
  </w:abstractNum>
  <w:num w:numId="1">
    <w:abstractNumId w:val="5"/>
  </w:num>
  <w:num w:numId="2">
    <w:abstractNumId w:val="4"/>
  </w:num>
  <w:num w:numId="3">
    <w:abstractNumId w:val="6"/>
  </w:num>
  <w:num w:numId="4">
    <w:abstractNumId w:val="9"/>
  </w:num>
  <w:num w:numId="5">
    <w:abstractNumId w:val="2"/>
  </w:num>
  <w:num w:numId="6">
    <w:abstractNumId w:val="3"/>
  </w:num>
  <w:num w:numId="7">
    <w:abstractNumId w:val="10"/>
  </w:num>
  <w:num w:numId="8">
    <w:abstractNumId w:val="0"/>
  </w:num>
  <w:num w:numId="9">
    <w:abstractNumId w:val="7"/>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BCC"/>
    <w:rsid w:val="00006DAB"/>
    <w:rsid w:val="00015816"/>
    <w:rsid w:val="00024AD7"/>
    <w:rsid w:val="00035E18"/>
    <w:rsid w:val="00044ACE"/>
    <w:rsid w:val="000535C6"/>
    <w:rsid w:val="00053996"/>
    <w:rsid w:val="000600F5"/>
    <w:rsid w:val="0007177F"/>
    <w:rsid w:val="0008610A"/>
    <w:rsid w:val="00093749"/>
    <w:rsid w:val="000946BB"/>
    <w:rsid w:val="00095539"/>
    <w:rsid w:val="000B4EF4"/>
    <w:rsid w:val="000C0338"/>
    <w:rsid w:val="000D1D1C"/>
    <w:rsid w:val="000E4BDD"/>
    <w:rsid w:val="00126C5C"/>
    <w:rsid w:val="001335A6"/>
    <w:rsid w:val="00140983"/>
    <w:rsid w:val="00143278"/>
    <w:rsid w:val="001709F2"/>
    <w:rsid w:val="00177D5D"/>
    <w:rsid w:val="00181691"/>
    <w:rsid w:val="00186C79"/>
    <w:rsid w:val="001879A5"/>
    <w:rsid w:val="001912C0"/>
    <w:rsid w:val="0019377F"/>
    <w:rsid w:val="001A3289"/>
    <w:rsid w:val="001B4B69"/>
    <w:rsid w:val="001C7DD6"/>
    <w:rsid w:val="001D3534"/>
    <w:rsid w:val="001E1733"/>
    <w:rsid w:val="001E2135"/>
    <w:rsid w:val="001E3409"/>
    <w:rsid w:val="001E6538"/>
    <w:rsid w:val="001E73EF"/>
    <w:rsid w:val="001F7704"/>
    <w:rsid w:val="001F7EE9"/>
    <w:rsid w:val="00201AC5"/>
    <w:rsid w:val="00210879"/>
    <w:rsid w:val="00221BB0"/>
    <w:rsid w:val="00223BC7"/>
    <w:rsid w:val="00226586"/>
    <w:rsid w:val="00236443"/>
    <w:rsid w:val="002408AD"/>
    <w:rsid w:val="0024711D"/>
    <w:rsid w:val="00250412"/>
    <w:rsid w:val="00251262"/>
    <w:rsid w:val="00252E8C"/>
    <w:rsid w:val="00253CFD"/>
    <w:rsid w:val="00255175"/>
    <w:rsid w:val="00255A40"/>
    <w:rsid w:val="00271224"/>
    <w:rsid w:val="00272ABE"/>
    <w:rsid w:val="00277AE6"/>
    <w:rsid w:val="00280659"/>
    <w:rsid w:val="002942D9"/>
    <w:rsid w:val="00295EA2"/>
    <w:rsid w:val="002A1C28"/>
    <w:rsid w:val="002A3570"/>
    <w:rsid w:val="002A390F"/>
    <w:rsid w:val="002B2B8B"/>
    <w:rsid w:val="002C1D29"/>
    <w:rsid w:val="002D3439"/>
    <w:rsid w:val="002E0355"/>
    <w:rsid w:val="002E6049"/>
    <w:rsid w:val="002E66A4"/>
    <w:rsid w:val="00300842"/>
    <w:rsid w:val="00313052"/>
    <w:rsid w:val="003227E5"/>
    <w:rsid w:val="00337513"/>
    <w:rsid w:val="003448A6"/>
    <w:rsid w:val="00347934"/>
    <w:rsid w:val="00355D71"/>
    <w:rsid w:val="00362C3C"/>
    <w:rsid w:val="0037032C"/>
    <w:rsid w:val="0038056E"/>
    <w:rsid w:val="003814F7"/>
    <w:rsid w:val="00390BDC"/>
    <w:rsid w:val="003A0444"/>
    <w:rsid w:val="003B21EB"/>
    <w:rsid w:val="003B565D"/>
    <w:rsid w:val="003D65CC"/>
    <w:rsid w:val="003E04E0"/>
    <w:rsid w:val="003F039C"/>
    <w:rsid w:val="003F69CE"/>
    <w:rsid w:val="00404FDD"/>
    <w:rsid w:val="0040534A"/>
    <w:rsid w:val="004173E9"/>
    <w:rsid w:val="004365B8"/>
    <w:rsid w:val="00441B19"/>
    <w:rsid w:val="00441BCC"/>
    <w:rsid w:val="00442605"/>
    <w:rsid w:val="00484A25"/>
    <w:rsid w:val="00485527"/>
    <w:rsid w:val="00495019"/>
    <w:rsid w:val="00495B60"/>
    <w:rsid w:val="004A1C71"/>
    <w:rsid w:val="004A5AC7"/>
    <w:rsid w:val="004B3465"/>
    <w:rsid w:val="004B4504"/>
    <w:rsid w:val="004B58B8"/>
    <w:rsid w:val="004C7C99"/>
    <w:rsid w:val="004D331A"/>
    <w:rsid w:val="004F50BD"/>
    <w:rsid w:val="00505AE2"/>
    <w:rsid w:val="00506540"/>
    <w:rsid w:val="00507A35"/>
    <w:rsid w:val="00511B1B"/>
    <w:rsid w:val="0051315C"/>
    <w:rsid w:val="005275EC"/>
    <w:rsid w:val="00531010"/>
    <w:rsid w:val="0053316A"/>
    <w:rsid w:val="0056095E"/>
    <w:rsid w:val="00563BE5"/>
    <w:rsid w:val="0057124D"/>
    <w:rsid w:val="00572B58"/>
    <w:rsid w:val="005746DA"/>
    <w:rsid w:val="005B0DAC"/>
    <w:rsid w:val="005B254E"/>
    <w:rsid w:val="005D17FE"/>
    <w:rsid w:val="005D63A1"/>
    <w:rsid w:val="005F36E2"/>
    <w:rsid w:val="006044EB"/>
    <w:rsid w:val="00610B0F"/>
    <w:rsid w:val="00613DDF"/>
    <w:rsid w:val="00614E85"/>
    <w:rsid w:val="006338F4"/>
    <w:rsid w:val="006359CE"/>
    <w:rsid w:val="00636D68"/>
    <w:rsid w:val="006459C8"/>
    <w:rsid w:val="00652688"/>
    <w:rsid w:val="006559B9"/>
    <w:rsid w:val="006817C9"/>
    <w:rsid w:val="00685CC4"/>
    <w:rsid w:val="00687476"/>
    <w:rsid w:val="00690012"/>
    <w:rsid w:val="0069141F"/>
    <w:rsid w:val="006A4C1A"/>
    <w:rsid w:val="006A5D99"/>
    <w:rsid w:val="006B07FF"/>
    <w:rsid w:val="006C6A34"/>
    <w:rsid w:val="006C6CE0"/>
    <w:rsid w:val="006D40C8"/>
    <w:rsid w:val="006E0331"/>
    <w:rsid w:val="006E45EB"/>
    <w:rsid w:val="006E643B"/>
    <w:rsid w:val="006E6715"/>
    <w:rsid w:val="00704AC5"/>
    <w:rsid w:val="00721CA7"/>
    <w:rsid w:val="0072274C"/>
    <w:rsid w:val="00724416"/>
    <w:rsid w:val="00726D54"/>
    <w:rsid w:val="0073210D"/>
    <w:rsid w:val="007430D6"/>
    <w:rsid w:val="00750508"/>
    <w:rsid w:val="007566E4"/>
    <w:rsid w:val="007710FA"/>
    <w:rsid w:val="00782B59"/>
    <w:rsid w:val="007869D4"/>
    <w:rsid w:val="007B0F57"/>
    <w:rsid w:val="007B5CF6"/>
    <w:rsid w:val="007B7921"/>
    <w:rsid w:val="007D7C74"/>
    <w:rsid w:val="007E2716"/>
    <w:rsid w:val="00814CEA"/>
    <w:rsid w:val="008272C0"/>
    <w:rsid w:val="00844FCD"/>
    <w:rsid w:val="008569D8"/>
    <w:rsid w:val="00860341"/>
    <w:rsid w:val="00861913"/>
    <w:rsid w:val="00870DFD"/>
    <w:rsid w:val="008716C3"/>
    <w:rsid w:val="00884978"/>
    <w:rsid w:val="00892EB6"/>
    <w:rsid w:val="00894891"/>
    <w:rsid w:val="0089665F"/>
    <w:rsid w:val="00897EF5"/>
    <w:rsid w:val="008C5CE2"/>
    <w:rsid w:val="008D190A"/>
    <w:rsid w:val="008D3A37"/>
    <w:rsid w:val="008D6D6D"/>
    <w:rsid w:val="00906A64"/>
    <w:rsid w:val="00920BBE"/>
    <w:rsid w:val="00930D97"/>
    <w:rsid w:val="0093257C"/>
    <w:rsid w:val="00936819"/>
    <w:rsid w:val="009457D3"/>
    <w:rsid w:val="00962C38"/>
    <w:rsid w:val="009863EF"/>
    <w:rsid w:val="009929C6"/>
    <w:rsid w:val="009A5251"/>
    <w:rsid w:val="009B5655"/>
    <w:rsid w:val="009C11CD"/>
    <w:rsid w:val="009C68A4"/>
    <w:rsid w:val="009D6CDA"/>
    <w:rsid w:val="009E0FA7"/>
    <w:rsid w:val="009E4DD5"/>
    <w:rsid w:val="009E5DBA"/>
    <w:rsid w:val="009F0C0F"/>
    <w:rsid w:val="009F68CC"/>
    <w:rsid w:val="009F7A2A"/>
    <w:rsid w:val="009F7D52"/>
    <w:rsid w:val="00A05E72"/>
    <w:rsid w:val="00A30289"/>
    <w:rsid w:val="00A449C4"/>
    <w:rsid w:val="00A4589B"/>
    <w:rsid w:val="00A4698B"/>
    <w:rsid w:val="00A70E21"/>
    <w:rsid w:val="00A86CFB"/>
    <w:rsid w:val="00A92009"/>
    <w:rsid w:val="00A951A1"/>
    <w:rsid w:val="00AA285D"/>
    <w:rsid w:val="00AA32AE"/>
    <w:rsid w:val="00AA6F34"/>
    <w:rsid w:val="00AC1150"/>
    <w:rsid w:val="00AC7138"/>
    <w:rsid w:val="00AE610E"/>
    <w:rsid w:val="00B07FA6"/>
    <w:rsid w:val="00B11E68"/>
    <w:rsid w:val="00B20A62"/>
    <w:rsid w:val="00B3187E"/>
    <w:rsid w:val="00B33D19"/>
    <w:rsid w:val="00B56A61"/>
    <w:rsid w:val="00B56E12"/>
    <w:rsid w:val="00B5739B"/>
    <w:rsid w:val="00B6338B"/>
    <w:rsid w:val="00B77E7D"/>
    <w:rsid w:val="00B86C3C"/>
    <w:rsid w:val="00B971BA"/>
    <w:rsid w:val="00BA0C81"/>
    <w:rsid w:val="00BC583B"/>
    <w:rsid w:val="00BC5B2E"/>
    <w:rsid w:val="00BC5E8B"/>
    <w:rsid w:val="00BD3D31"/>
    <w:rsid w:val="00BF521D"/>
    <w:rsid w:val="00C077F8"/>
    <w:rsid w:val="00C11EB4"/>
    <w:rsid w:val="00C15C6E"/>
    <w:rsid w:val="00C17F15"/>
    <w:rsid w:val="00C2270F"/>
    <w:rsid w:val="00C36990"/>
    <w:rsid w:val="00C42952"/>
    <w:rsid w:val="00C603F5"/>
    <w:rsid w:val="00C82ED5"/>
    <w:rsid w:val="00C84440"/>
    <w:rsid w:val="00C864F5"/>
    <w:rsid w:val="00C95F24"/>
    <w:rsid w:val="00CD3D37"/>
    <w:rsid w:val="00CD5E48"/>
    <w:rsid w:val="00CD6B4F"/>
    <w:rsid w:val="00CE30CF"/>
    <w:rsid w:val="00D0078C"/>
    <w:rsid w:val="00D014C6"/>
    <w:rsid w:val="00D02863"/>
    <w:rsid w:val="00D02F28"/>
    <w:rsid w:val="00D12512"/>
    <w:rsid w:val="00D162CB"/>
    <w:rsid w:val="00D31D8E"/>
    <w:rsid w:val="00D32527"/>
    <w:rsid w:val="00D360D1"/>
    <w:rsid w:val="00D43289"/>
    <w:rsid w:val="00D4702F"/>
    <w:rsid w:val="00D50D84"/>
    <w:rsid w:val="00D56E74"/>
    <w:rsid w:val="00D71D6F"/>
    <w:rsid w:val="00D7479F"/>
    <w:rsid w:val="00D82CC8"/>
    <w:rsid w:val="00D85253"/>
    <w:rsid w:val="00D9216F"/>
    <w:rsid w:val="00DA0EDC"/>
    <w:rsid w:val="00DA73DF"/>
    <w:rsid w:val="00DC7A82"/>
    <w:rsid w:val="00DD3CB1"/>
    <w:rsid w:val="00DD571B"/>
    <w:rsid w:val="00DE1ED9"/>
    <w:rsid w:val="00DE2735"/>
    <w:rsid w:val="00DF07CE"/>
    <w:rsid w:val="00E024F9"/>
    <w:rsid w:val="00E02D14"/>
    <w:rsid w:val="00E03E9C"/>
    <w:rsid w:val="00E14B80"/>
    <w:rsid w:val="00E224EC"/>
    <w:rsid w:val="00E35758"/>
    <w:rsid w:val="00E57E36"/>
    <w:rsid w:val="00E72BB1"/>
    <w:rsid w:val="00E80601"/>
    <w:rsid w:val="00E82B30"/>
    <w:rsid w:val="00E8792E"/>
    <w:rsid w:val="00EB216E"/>
    <w:rsid w:val="00EB27E0"/>
    <w:rsid w:val="00EB67C3"/>
    <w:rsid w:val="00EC0D61"/>
    <w:rsid w:val="00ED706B"/>
    <w:rsid w:val="00EF1D01"/>
    <w:rsid w:val="00EF7C39"/>
    <w:rsid w:val="00F12B30"/>
    <w:rsid w:val="00F138CE"/>
    <w:rsid w:val="00F15E3D"/>
    <w:rsid w:val="00F17577"/>
    <w:rsid w:val="00F2391D"/>
    <w:rsid w:val="00F34312"/>
    <w:rsid w:val="00F370CE"/>
    <w:rsid w:val="00F47162"/>
    <w:rsid w:val="00F728A1"/>
    <w:rsid w:val="00FA1FAC"/>
    <w:rsid w:val="00FD02E6"/>
    <w:rsid w:val="00FD29AC"/>
    <w:rsid w:val="00FD6D92"/>
    <w:rsid w:val="00FF5036"/>
    <w:rsid w:val="00FF78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BCC"/>
    <w:pPr>
      <w:spacing w:after="0" w:line="240" w:lineRule="auto"/>
    </w:pPr>
    <w:rPr>
      <w:sz w:val="20"/>
      <w:szCs w:val="20"/>
      <w:lang w:val="es-ES_tradnl" w:eastAsia="es-ES"/>
    </w:rPr>
  </w:style>
  <w:style w:type="paragraph" w:styleId="Ttulo2">
    <w:name w:val="heading 2"/>
    <w:basedOn w:val="Normal"/>
    <w:next w:val="Normal"/>
    <w:link w:val="Ttulo2Car"/>
    <w:uiPriority w:val="99"/>
    <w:qFormat/>
    <w:rsid w:val="009D6CDA"/>
    <w:pPr>
      <w:keepNext/>
      <w:outlineLvl w:val="1"/>
    </w:pPr>
    <w:rPr>
      <w:rFonts w:ascii="Arial" w:hAnsi="Arial" w:cs="Arial"/>
      <w:b/>
      <w:bCs/>
      <w:sz w:val="24"/>
      <w:szCs w:val="24"/>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locked/>
    <w:rPr>
      <w:rFonts w:asciiTheme="majorHAnsi" w:eastAsiaTheme="majorEastAsia" w:hAnsiTheme="majorHAnsi" w:cs="Times New Roman"/>
      <w:b/>
      <w:bCs/>
      <w:i/>
      <w:iCs/>
      <w:sz w:val="28"/>
      <w:szCs w:val="28"/>
      <w:lang w:val="es-ES_tradnl" w:eastAsia="x-none"/>
    </w:rPr>
  </w:style>
  <w:style w:type="paragraph" w:styleId="Textoindependiente">
    <w:name w:val="Body Text"/>
    <w:basedOn w:val="Normal"/>
    <w:link w:val="TextoindependienteCar"/>
    <w:uiPriority w:val="99"/>
    <w:rsid w:val="00441BCC"/>
    <w:pPr>
      <w:jc w:val="both"/>
    </w:pPr>
    <w:rPr>
      <w:rFonts w:ascii="Arial" w:hAnsi="Arial"/>
      <w:sz w:val="24"/>
      <w:lang w:val="es-CO"/>
    </w:rPr>
  </w:style>
  <w:style w:type="character" w:customStyle="1" w:styleId="TextoindependienteCar">
    <w:name w:val="Texto independiente Car"/>
    <w:basedOn w:val="Fuentedeprrafopredeter"/>
    <w:link w:val="Textoindependiente"/>
    <w:uiPriority w:val="99"/>
    <w:semiHidden/>
    <w:locked/>
    <w:rPr>
      <w:rFonts w:cs="Times New Roman"/>
      <w:sz w:val="20"/>
      <w:szCs w:val="20"/>
      <w:lang w:val="es-ES_tradnl" w:eastAsia="x-none"/>
    </w:rPr>
  </w:style>
  <w:style w:type="paragraph" w:styleId="Encabezado">
    <w:name w:val="header"/>
    <w:basedOn w:val="Normal"/>
    <w:link w:val="EncabezadoCar"/>
    <w:uiPriority w:val="99"/>
    <w:rsid w:val="00441BCC"/>
    <w:pPr>
      <w:tabs>
        <w:tab w:val="center" w:pos="4252"/>
        <w:tab w:val="right" w:pos="8504"/>
      </w:tabs>
    </w:pPr>
  </w:style>
  <w:style w:type="character" w:customStyle="1" w:styleId="EncabezadoCar">
    <w:name w:val="Encabezado Car"/>
    <w:basedOn w:val="Fuentedeprrafopredeter"/>
    <w:link w:val="Encabezado"/>
    <w:uiPriority w:val="99"/>
    <w:semiHidden/>
    <w:locked/>
    <w:rPr>
      <w:rFonts w:cs="Times New Roman"/>
      <w:sz w:val="20"/>
      <w:szCs w:val="20"/>
      <w:lang w:val="es-ES_tradnl" w:eastAsia="x-none"/>
    </w:rPr>
  </w:style>
  <w:style w:type="paragraph" w:styleId="Piedepgina">
    <w:name w:val="footer"/>
    <w:basedOn w:val="Normal"/>
    <w:link w:val="PiedepginaCar"/>
    <w:uiPriority w:val="99"/>
    <w:rsid w:val="00441BCC"/>
    <w:pPr>
      <w:tabs>
        <w:tab w:val="center" w:pos="4252"/>
        <w:tab w:val="right" w:pos="8504"/>
      </w:tabs>
    </w:pPr>
  </w:style>
  <w:style w:type="character" w:customStyle="1" w:styleId="PiedepginaCar">
    <w:name w:val="Pie de página Car"/>
    <w:basedOn w:val="Fuentedeprrafopredeter"/>
    <w:link w:val="Piedepgina"/>
    <w:uiPriority w:val="99"/>
    <w:locked/>
    <w:rPr>
      <w:rFonts w:cs="Times New Roman"/>
      <w:sz w:val="20"/>
      <w:szCs w:val="20"/>
      <w:lang w:val="es-ES_tradnl" w:eastAsia="x-none"/>
    </w:rPr>
  </w:style>
  <w:style w:type="character" w:styleId="Nmerodepgina">
    <w:name w:val="page number"/>
    <w:basedOn w:val="Fuentedeprrafopredeter"/>
    <w:uiPriority w:val="99"/>
    <w:rsid w:val="00441BCC"/>
    <w:rPr>
      <w:rFonts w:cs="Times New Roman"/>
    </w:rPr>
  </w:style>
  <w:style w:type="character" w:styleId="Hipervnculo">
    <w:name w:val="Hyperlink"/>
    <w:basedOn w:val="Fuentedeprrafopredeter"/>
    <w:uiPriority w:val="99"/>
    <w:rsid w:val="009D6CDA"/>
    <w:rPr>
      <w:rFonts w:cs="Times New Roman"/>
      <w:color w:val="0000FF"/>
      <w:u w:val="single"/>
    </w:rPr>
  </w:style>
  <w:style w:type="paragraph" w:styleId="Textodeglobo">
    <w:name w:val="Balloon Text"/>
    <w:basedOn w:val="Normal"/>
    <w:link w:val="TextodegloboCar"/>
    <w:uiPriority w:val="99"/>
    <w:semiHidden/>
    <w:rsid w:val="00DD3CB1"/>
    <w:rPr>
      <w:rFonts w:ascii="Tahoma" w:hAnsi="Tahoma" w:cs="Tahoma"/>
      <w:sz w:val="16"/>
      <w:szCs w:val="16"/>
    </w:rPr>
  </w:style>
  <w:style w:type="character" w:customStyle="1" w:styleId="TextodegloboCar">
    <w:name w:val="Texto de globo Car"/>
    <w:basedOn w:val="Fuentedeprrafopredeter"/>
    <w:link w:val="Textodeglobo"/>
    <w:uiPriority w:val="99"/>
    <w:semiHidden/>
    <w:locked/>
    <w:rPr>
      <w:rFonts w:ascii="Tahoma" w:hAnsi="Tahoma" w:cs="Tahoma"/>
      <w:sz w:val="16"/>
      <w:szCs w:val="16"/>
      <w:lang w:val="es-ES_tradnl" w:eastAsia="x-none"/>
    </w:rPr>
  </w:style>
  <w:style w:type="character" w:styleId="Refdecomentario">
    <w:name w:val="annotation reference"/>
    <w:basedOn w:val="Fuentedeprrafopredeter"/>
    <w:uiPriority w:val="99"/>
    <w:semiHidden/>
    <w:rsid w:val="00726D54"/>
    <w:rPr>
      <w:rFonts w:cs="Times New Roman"/>
      <w:sz w:val="16"/>
      <w:szCs w:val="16"/>
    </w:rPr>
  </w:style>
  <w:style w:type="paragraph" w:styleId="Textocomentario">
    <w:name w:val="annotation text"/>
    <w:basedOn w:val="Normal"/>
    <w:link w:val="TextocomentarioCar"/>
    <w:uiPriority w:val="99"/>
    <w:semiHidden/>
    <w:rsid w:val="00726D54"/>
  </w:style>
  <w:style w:type="character" w:customStyle="1" w:styleId="TextocomentarioCar">
    <w:name w:val="Texto comentario Car"/>
    <w:basedOn w:val="Fuentedeprrafopredeter"/>
    <w:link w:val="Textocomentario"/>
    <w:uiPriority w:val="99"/>
    <w:semiHidden/>
    <w:locked/>
    <w:rPr>
      <w:rFonts w:cs="Times New Roman"/>
      <w:sz w:val="20"/>
      <w:szCs w:val="20"/>
      <w:lang w:val="es-ES_tradnl" w:eastAsia="x-none"/>
    </w:rPr>
  </w:style>
  <w:style w:type="paragraph" w:styleId="Asuntodelcomentario">
    <w:name w:val="annotation subject"/>
    <w:basedOn w:val="Textocomentario"/>
    <w:next w:val="Textocomentario"/>
    <w:link w:val="AsuntodelcomentarioCar"/>
    <w:uiPriority w:val="99"/>
    <w:semiHidden/>
    <w:rsid w:val="00726D54"/>
    <w:rPr>
      <w:b/>
      <w:bCs/>
    </w:rPr>
  </w:style>
  <w:style w:type="character" w:customStyle="1" w:styleId="AsuntodelcomentarioCar">
    <w:name w:val="Asunto del comentario Car"/>
    <w:basedOn w:val="TextocomentarioCar"/>
    <w:link w:val="Asuntodelcomentario"/>
    <w:uiPriority w:val="99"/>
    <w:semiHidden/>
    <w:locked/>
    <w:rPr>
      <w:rFonts w:cs="Times New Roman"/>
      <w:b/>
      <w:bCs/>
      <w:sz w:val="20"/>
      <w:szCs w:val="20"/>
      <w:lang w:val="es-ES_tradnl" w:eastAsia="x-none"/>
    </w:rPr>
  </w:style>
  <w:style w:type="paragraph" w:styleId="Textonotapie">
    <w:name w:val="footnote text"/>
    <w:basedOn w:val="Normal"/>
    <w:link w:val="TextonotapieCar"/>
    <w:uiPriority w:val="99"/>
    <w:semiHidden/>
    <w:rsid w:val="00D50D84"/>
  </w:style>
  <w:style w:type="character" w:customStyle="1" w:styleId="TextonotapieCar">
    <w:name w:val="Texto nota pie Car"/>
    <w:basedOn w:val="Fuentedeprrafopredeter"/>
    <w:link w:val="Textonotapie"/>
    <w:uiPriority w:val="99"/>
    <w:semiHidden/>
    <w:locked/>
    <w:rPr>
      <w:rFonts w:cs="Times New Roman"/>
      <w:sz w:val="20"/>
      <w:szCs w:val="20"/>
      <w:lang w:val="es-ES_tradnl" w:eastAsia="x-none"/>
    </w:rPr>
  </w:style>
  <w:style w:type="character" w:styleId="Refdenotaalpie">
    <w:name w:val="footnote reference"/>
    <w:basedOn w:val="Fuentedeprrafopredeter"/>
    <w:uiPriority w:val="99"/>
    <w:semiHidden/>
    <w:rsid w:val="00D50D84"/>
    <w:rPr>
      <w:rFonts w:cs="Times New Roman"/>
      <w:vertAlign w:val="superscript"/>
    </w:rPr>
  </w:style>
  <w:style w:type="paragraph" w:styleId="Mapadeldocumento">
    <w:name w:val="Document Map"/>
    <w:basedOn w:val="Normal"/>
    <w:link w:val="MapadeldocumentoCar"/>
    <w:uiPriority w:val="99"/>
    <w:semiHidden/>
    <w:rsid w:val="007E2716"/>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Pr>
      <w:rFonts w:ascii="Tahoma" w:hAnsi="Tahoma" w:cs="Tahoma"/>
      <w:sz w:val="16"/>
      <w:szCs w:val="16"/>
      <w:lang w:val="es-ES_tradnl"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BCC"/>
    <w:pPr>
      <w:spacing w:after="0" w:line="240" w:lineRule="auto"/>
    </w:pPr>
    <w:rPr>
      <w:sz w:val="20"/>
      <w:szCs w:val="20"/>
      <w:lang w:val="es-ES_tradnl" w:eastAsia="es-ES"/>
    </w:rPr>
  </w:style>
  <w:style w:type="paragraph" w:styleId="Ttulo2">
    <w:name w:val="heading 2"/>
    <w:basedOn w:val="Normal"/>
    <w:next w:val="Normal"/>
    <w:link w:val="Ttulo2Car"/>
    <w:uiPriority w:val="99"/>
    <w:qFormat/>
    <w:rsid w:val="009D6CDA"/>
    <w:pPr>
      <w:keepNext/>
      <w:outlineLvl w:val="1"/>
    </w:pPr>
    <w:rPr>
      <w:rFonts w:ascii="Arial" w:hAnsi="Arial" w:cs="Arial"/>
      <w:b/>
      <w:bCs/>
      <w:sz w:val="24"/>
      <w:szCs w:val="24"/>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locked/>
    <w:rPr>
      <w:rFonts w:asciiTheme="majorHAnsi" w:eastAsiaTheme="majorEastAsia" w:hAnsiTheme="majorHAnsi" w:cs="Times New Roman"/>
      <w:b/>
      <w:bCs/>
      <w:i/>
      <w:iCs/>
      <w:sz w:val="28"/>
      <w:szCs w:val="28"/>
      <w:lang w:val="es-ES_tradnl" w:eastAsia="x-none"/>
    </w:rPr>
  </w:style>
  <w:style w:type="paragraph" w:styleId="Textoindependiente">
    <w:name w:val="Body Text"/>
    <w:basedOn w:val="Normal"/>
    <w:link w:val="TextoindependienteCar"/>
    <w:uiPriority w:val="99"/>
    <w:rsid w:val="00441BCC"/>
    <w:pPr>
      <w:jc w:val="both"/>
    </w:pPr>
    <w:rPr>
      <w:rFonts w:ascii="Arial" w:hAnsi="Arial"/>
      <w:sz w:val="24"/>
      <w:lang w:val="es-CO"/>
    </w:rPr>
  </w:style>
  <w:style w:type="character" w:customStyle="1" w:styleId="TextoindependienteCar">
    <w:name w:val="Texto independiente Car"/>
    <w:basedOn w:val="Fuentedeprrafopredeter"/>
    <w:link w:val="Textoindependiente"/>
    <w:uiPriority w:val="99"/>
    <w:semiHidden/>
    <w:locked/>
    <w:rPr>
      <w:rFonts w:cs="Times New Roman"/>
      <w:sz w:val="20"/>
      <w:szCs w:val="20"/>
      <w:lang w:val="es-ES_tradnl" w:eastAsia="x-none"/>
    </w:rPr>
  </w:style>
  <w:style w:type="paragraph" w:styleId="Encabezado">
    <w:name w:val="header"/>
    <w:basedOn w:val="Normal"/>
    <w:link w:val="EncabezadoCar"/>
    <w:uiPriority w:val="99"/>
    <w:rsid w:val="00441BCC"/>
    <w:pPr>
      <w:tabs>
        <w:tab w:val="center" w:pos="4252"/>
        <w:tab w:val="right" w:pos="8504"/>
      </w:tabs>
    </w:pPr>
  </w:style>
  <w:style w:type="character" w:customStyle="1" w:styleId="EncabezadoCar">
    <w:name w:val="Encabezado Car"/>
    <w:basedOn w:val="Fuentedeprrafopredeter"/>
    <w:link w:val="Encabezado"/>
    <w:uiPriority w:val="99"/>
    <w:semiHidden/>
    <w:locked/>
    <w:rPr>
      <w:rFonts w:cs="Times New Roman"/>
      <w:sz w:val="20"/>
      <w:szCs w:val="20"/>
      <w:lang w:val="es-ES_tradnl" w:eastAsia="x-none"/>
    </w:rPr>
  </w:style>
  <w:style w:type="paragraph" w:styleId="Piedepgina">
    <w:name w:val="footer"/>
    <w:basedOn w:val="Normal"/>
    <w:link w:val="PiedepginaCar"/>
    <w:uiPriority w:val="99"/>
    <w:rsid w:val="00441BCC"/>
    <w:pPr>
      <w:tabs>
        <w:tab w:val="center" w:pos="4252"/>
        <w:tab w:val="right" w:pos="8504"/>
      </w:tabs>
    </w:pPr>
  </w:style>
  <w:style w:type="character" w:customStyle="1" w:styleId="PiedepginaCar">
    <w:name w:val="Pie de página Car"/>
    <w:basedOn w:val="Fuentedeprrafopredeter"/>
    <w:link w:val="Piedepgina"/>
    <w:uiPriority w:val="99"/>
    <w:locked/>
    <w:rPr>
      <w:rFonts w:cs="Times New Roman"/>
      <w:sz w:val="20"/>
      <w:szCs w:val="20"/>
      <w:lang w:val="es-ES_tradnl" w:eastAsia="x-none"/>
    </w:rPr>
  </w:style>
  <w:style w:type="character" w:styleId="Nmerodepgina">
    <w:name w:val="page number"/>
    <w:basedOn w:val="Fuentedeprrafopredeter"/>
    <w:uiPriority w:val="99"/>
    <w:rsid w:val="00441BCC"/>
    <w:rPr>
      <w:rFonts w:cs="Times New Roman"/>
    </w:rPr>
  </w:style>
  <w:style w:type="character" w:styleId="Hipervnculo">
    <w:name w:val="Hyperlink"/>
    <w:basedOn w:val="Fuentedeprrafopredeter"/>
    <w:uiPriority w:val="99"/>
    <w:rsid w:val="009D6CDA"/>
    <w:rPr>
      <w:rFonts w:cs="Times New Roman"/>
      <w:color w:val="0000FF"/>
      <w:u w:val="single"/>
    </w:rPr>
  </w:style>
  <w:style w:type="paragraph" w:styleId="Textodeglobo">
    <w:name w:val="Balloon Text"/>
    <w:basedOn w:val="Normal"/>
    <w:link w:val="TextodegloboCar"/>
    <w:uiPriority w:val="99"/>
    <w:semiHidden/>
    <w:rsid w:val="00DD3CB1"/>
    <w:rPr>
      <w:rFonts w:ascii="Tahoma" w:hAnsi="Tahoma" w:cs="Tahoma"/>
      <w:sz w:val="16"/>
      <w:szCs w:val="16"/>
    </w:rPr>
  </w:style>
  <w:style w:type="character" w:customStyle="1" w:styleId="TextodegloboCar">
    <w:name w:val="Texto de globo Car"/>
    <w:basedOn w:val="Fuentedeprrafopredeter"/>
    <w:link w:val="Textodeglobo"/>
    <w:uiPriority w:val="99"/>
    <w:semiHidden/>
    <w:locked/>
    <w:rPr>
      <w:rFonts w:ascii="Tahoma" w:hAnsi="Tahoma" w:cs="Tahoma"/>
      <w:sz w:val="16"/>
      <w:szCs w:val="16"/>
      <w:lang w:val="es-ES_tradnl" w:eastAsia="x-none"/>
    </w:rPr>
  </w:style>
  <w:style w:type="character" w:styleId="Refdecomentario">
    <w:name w:val="annotation reference"/>
    <w:basedOn w:val="Fuentedeprrafopredeter"/>
    <w:uiPriority w:val="99"/>
    <w:semiHidden/>
    <w:rsid w:val="00726D54"/>
    <w:rPr>
      <w:rFonts w:cs="Times New Roman"/>
      <w:sz w:val="16"/>
      <w:szCs w:val="16"/>
    </w:rPr>
  </w:style>
  <w:style w:type="paragraph" w:styleId="Textocomentario">
    <w:name w:val="annotation text"/>
    <w:basedOn w:val="Normal"/>
    <w:link w:val="TextocomentarioCar"/>
    <w:uiPriority w:val="99"/>
    <w:semiHidden/>
    <w:rsid w:val="00726D54"/>
  </w:style>
  <w:style w:type="character" w:customStyle="1" w:styleId="TextocomentarioCar">
    <w:name w:val="Texto comentario Car"/>
    <w:basedOn w:val="Fuentedeprrafopredeter"/>
    <w:link w:val="Textocomentario"/>
    <w:uiPriority w:val="99"/>
    <w:semiHidden/>
    <w:locked/>
    <w:rPr>
      <w:rFonts w:cs="Times New Roman"/>
      <w:sz w:val="20"/>
      <w:szCs w:val="20"/>
      <w:lang w:val="es-ES_tradnl" w:eastAsia="x-none"/>
    </w:rPr>
  </w:style>
  <w:style w:type="paragraph" w:styleId="Asuntodelcomentario">
    <w:name w:val="annotation subject"/>
    <w:basedOn w:val="Textocomentario"/>
    <w:next w:val="Textocomentario"/>
    <w:link w:val="AsuntodelcomentarioCar"/>
    <w:uiPriority w:val="99"/>
    <w:semiHidden/>
    <w:rsid w:val="00726D54"/>
    <w:rPr>
      <w:b/>
      <w:bCs/>
    </w:rPr>
  </w:style>
  <w:style w:type="character" w:customStyle="1" w:styleId="AsuntodelcomentarioCar">
    <w:name w:val="Asunto del comentario Car"/>
    <w:basedOn w:val="TextocomentarioCar"/>
    <w:link w:val="Asuntodelcomentario"/>
    <w:uiPriority w:val="99"/>
    <w:semiHidden/>
    <w:locked/>
    <w:rPr>
      <w:rFonts w:cs="Times New Roman"/>
      <w:b/>
      <w:bCs/>
      <w:sz w:val="20"/>
      <w:szCs w:val="20"/>
      <w:lang w:val="es-ES_tradnl" w:eastAsia="x-none"/>
    </w:rPr>
  </w:style>
  <w:style w:type="paragraph" w:styleId="Textonotapie">
    <w:name w:val="footnote text"/>
    <w:basedOn w:val="Normal"/>
    <w:link w:val="TextonotapieCar"/>
    <w:uiPriority w:val="99"/>
    <w:semiHidden/>
    <w:rsid w:val="00D50D84"/>
  </w:style>
  <w:style w:type="character" w:customStyle="1" w:styleId="TextonotapieCar">
    <w:name w:val="Texto nota pie Car"/>
    <w:basedOn w:val="Fuentedeprrafopredeter"/>
    <w:link w:val="Textonotapie"/>
    <w:uiPriority w:val="99"/>
    <w:semiHidden/>
    <w:locked/>
    <w:rPr>
      <w:rFonts w:cs="Times New Roman"/>
      <w:sz w:val="20"/>
      <w:szCs w:val="20"/>
      <w:lang w:val="es-ES_tradnl" w:eastAsia="x-none"/>
    </w:rPr>
  </w:style>
  <w:style w:type="character" w:styleId="Refdenotaalpie">
    <w:name w:val="footnote reference"/>
    <w:basedOn w:val="Fuentedeprrafopredeter"/>
    <w:uiPriority w:val="99"/>
    <w:semiHidden/>
    <w:rsid w:val="00D50D84"/>
    <w:rPr>
      <w:rFonts w:cs="Times New Roman"/>
      <w:vertAlign w:val="superscript"/>
    </w:rPr>
  </w:style>
  <w:style w:type="paragraph" w:styleId="Mapadeldocumento">
    <w:name w:val="Document Map"/>
    <w:basedOn w:val="Normal"/>
    <w:link w:val="MapadeldocumentoCar"/>
    <w:uiPriority w:val="99"/>
    <w:semiHidden/>
    <w:rsid w:val="007E2716"/>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Pr>
      <w:rFonts w:ascii="Tahoma" w:hAnsi="Tahoma" w:cs="Tahoma"/>
      <w:sz w:val="16"/>
      <w:szCs w:val="16"/>
      <w:lang w:val="es-ES_tradnl"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perfinanciera.gov.co" TargetMode="External"/><Relationship Id="rId13" Type="http://schemas.openxmlformats.org/officeDocument/2006/relationships/hyperlink" Target="mailto:cecifuentes@superfinanciera.gov.co"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oliveros@superfinanciera.gov.co"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vivega@superfinanciera.gov.c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uperfinanciera.gov.co/Normativa/IndicedeReportesdeSuperf/dtprospectosinf.doc"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rospectos@superfinanciera.gov.co" TargetMode="External"/><Relationship Id="rId14" Type="http://schemas.openxmlformats.org/officeDocument/2006/relationships/hyperlink" Target="mailto:eamosquera@superfinanciera.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1487</Words>
  <Characters>8183</Characters>
  <Application>Microsoft Office Word</Application>
  <DocSecurity>0</DocSecurity>
  <Lines>68</Lines>
  <Paragraphs>19</Paragraphs>
  <ScaleCrop>false</ScaleCrop>
  <Company>Superintedencia Bancaria de Colombia</Company>
  <LinksUpToDate>false</LinksUpToDate>
  <CharactersWithSpaces>9651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EXTERNA                DE 2007</dc:title>
  <dc:creator>drcastaneda</dc:creator>
  <cp:lastModifiedBy>Superintendencia Financiera de Colombia</cp:lastModifiedBy>
  <cp:revision>5</cp:revision>
  <cp:lastPrinted>2008-05-14T17:03:00Z</cp:lastPrinted>
  <dcterms:created xsi:type="dcterms:W3CDTF">2014-08-22T15:48:00Z</dcterms:created>
  <dcterms:modified xsi:type="dcterms:W3CDTF">2014-09-17T15:38:00Z</dcterms:modified>
</cp:coreProperties>
</file>